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B2B6AB"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w:t>
        </w:r>
        <w:r w:rsidR="006128AD">
          <w:rPr>
            <w:b/>
            <w:noProof/>
            <w:sz w:val="24"/>
          </w:rPr>
          <w:t>10</w:t>
        </w:r>
      </w:fldSimple>
      <w:r>
        <w:rPr>
          <w:b/>
          <w:i/>
          <w:noProof/>
          <w:sz w:val="28"/>
        </w:rPr>
        <w:tab/>
      </w:r>
      <w:fldSimple w:instr=" DOCPROPERTY  Tdoc#  \* MERGEFORMAT ">
        <w:r w:rsidR="00065B7E" w:rsidRPr="008936EF">
          <w:rPr>
            <w:b/>
            <w:noProof/>
            <w:sz w:val="28"/>
          </w:rPr>
          <w:t>R1-2</w:t>
        </w:r>
        <w:r w:rsidR="0021132E" w:rsidRPr="008936EF">
          <w:rPr>
            <w:b/>
            <w:noProof/>
            <w:sz w:val="28"/>
          </w:rPr>
          <w:t>2</w:t>
        </w:r>
        <w:r w:rsidR="001B2500">
          <w:rPr>
            <w:b/>
            <w:noProof/>
            <w:sz w:val="28"/>
          </w:rPr>
          <w:t>07103</w:t>
        </w:r>
      </w:fldSimple>
    </w:p>
    <w:p w14:paraId="7CB45193" w14:textId="2FEA9522" w:rsidR="001E41F3" w:rsidRDefault="00B244C3" w:rsidP="005E2C44">
      <w:pPr>
        <w:pStyle w:val="CRCoverPage"/>
        <w:outlineLvl w:val="0"/>
        <w:rPr>
          <w:b/>
          <w:noProof/>
          <w:sz w:val="24"/>
        </w:rPr>
      </w:pPr>
      <w:fldSimple w:instr=" DOCPROPERTY  Location  \* MERGEFORMAT ">
        <w:r w:rsidR="006128AD">
          <w:rPr>
            <w:b/>
            <w:noProof/>
            <w:sz w:val="24"/>
          </w:rPr>
          <w:t>M</w:t>
        </w:r>
        <w:r w:rsidR="00065B7E">
          <w:rPr>
            <w:b/>
            <w:noProof/>
            <w:sz w:val="24"/>
          </w:rPr>
          <w:t>eeting</w:t>
        </w:r>
      </w:fldSimple>
      <w:r w:rsidR="001E41F3">
        <w:rPr>
          <w:b/>
          <w:noProof/>
          <w:sz w:val="24"/>
        </w:rPr>
        <w:t>,</w:t>
      </w:r>
      <w:fldSimple w:instr=" DOCPROPERTY  StartDate  \* MERGEFORMAT ">
        <w:r w:rsidR="003609EF" w:rsidRPr="00BA51D9">
          <w:rPr>
            <w:b/>
            <w:noProof/>
            <w:sz w:val="24"/>
          </w:rPr>
          <w:t xml:space="preserve"> </w:t>
        </w:r>
      </w:fldSimple>
      <w:fldSimple w:instr=" DOCPROPERTY  EndDate  \* MERGEFORMAT ">
        <w:r w:rsidR="009D7C02">
          <w:rPr>
            <w:b/>
            <w:noProof/>
            <w:sz w:val="24"/>
          </w:rPr>
          <w:t>2</w:t>
        </w:r>
        <w:r w:rsidR="00EF1D06">
          <w:rPr>
            <w:b/>
            <w:noProof/>
            <w:sz w:val="24"/>
          </w:rPr>
          <w:t>2</w:t>
        </w:r>
        <w:r w:rsidR="0074006D">
          <w:rPr>
            <w:b/>
            <w:noProof/>
            <w:sz w:val="24"/>
          </w:rPr>
          <w:t xml:space="preserve"> - </w:t>
        </w:r>
        <w:r w:rsidR="00EF1D06">
          <w:rPr>
            <w:b/>
            <w:noProof/>
            <w:sz w:val="24"/>
          </w:rPr>
          <w:t>26</w:t>
        </w:r>
        <w:r w:rsidR="003D4119">
          <w:rPr>
            <w:b/>
            <w:noProof/>
            <w:sz w:val="24"/>
          </w:rPr>
          <w:t xml:space="preserve"> </w:t>
        </w:r>
        <w:r w:rsidR="00EF1D06">
          <w:rPr>
            <w:b/>
            <w:noProof/>
            <w:sz w:val="24"/>
          </w:rPr>
          <w:t>August</w:t>
        </w:r>
        <w:r w:rsidR="003D4119">
          <w:rPr>
            <w:b/>
            <w:noProof/>
            <w:sz w:val="24"/>
          </w:rPr>
          <w:t xml:space="preserve">, </w:t>
        </w:r>
        <w:r w:rsidR="00065B7E">
          <w:rPr>
            <w:b/>
            <w:noProof/>
            <w:sz w:val="24"/>
          </w:rPr>
          <w:t>202</w:t>
        </w:r>
        <w:r w:rsidR="002113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E299A" w:rsidR="001E41F3" w:rsidRPr="00410371" w:rsidRDefault="00B244C3" w:rsidP="00E13F3D">
            <w:pPr>
              <w:pStyle w:val="CRCoverPage"/>
              <w:spacing w:after="0"/>
              <w:jc w:val="right"/>
              <w:rPr>
                <w:b/>
                <w:noProof/>
                <w:sz w:val="28"/>
              </w:rPr>
            </w:pPr>
            <w:fldSimple w:instr=" DOCPROPERTY  Spec#  \* MERGEFORMAT ">
              <w:r w:rsidR="00065B7E">
                <w:rPr>
                  <w:b/>
                  <w:noProof/>
                  <w:sz w:val="28"/>
                </w:rPr>
                <w:t>38.21</w:t>
              </w:r>
            </w:fldSimple>
            <w:r w:rsidR="005120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B244C3"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B244C3"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70FBF" w:rsidR="001E41F3" w:rsidRPr="00410371" w:rsidRDefault="00B244C3">
            <w:pPr>
              <w:pStyle w:val="CRCoverPage"/>
              <w:spacing w:after="0"/>
              <w:jc w:val="center"/>
              <w:rPr>
                <w:noProof/>
                <w:sz w:val="28"/>
              </w:rPr>
            </w:pPr>
            <w:fldSimple w:instr=" DOCPROPERTY  Version  \* MERGEFORMAT ">
              <w:r w:rsidR="00065B7E" w:rsidRPr="00381B06">
                <w:rPr>
                  <w:b/>
                  <w:noProof/>
                  <w:sz w:val="28"/>
                </w:rPr>
                <w:t>1</w:t>
              </w:r>
              <w:r w:rsidR="006128AD" w:rsidRPr="00381B06">
                <w:rPr>
                  <w:b/>
                  <w:noProof/>
                  <w:sz w:val="28"/>
                </w:rPr>
                <w:t>7</w:t>
              </w:r>
              <w:r w:rsidR="00065B7E" w:rsidRPr="00381B06">
                <w:rPr>
                  <w:b/>
                  <w:noProof/>
                  <w:sz w:val="28"/>
                </w:rPr>
                <w:t>.</w:t>
              </w:r>
              <w:r w:rsidR="00381B06" w:rsidRPr="00381B06">
                <w:rPr>
                  <w:b/>
                  <w:noProof/>
                  <w:sz w:val="28"/>
                </w:rPr>
                <w:t>2</w:t>
              </w:r>
              <w:r w:rsidR="00065B7E" w:rsidRPr="00381B0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AB676" w:rsidR="001E41F3" w:rsidRDefault="00F863C6">
            <w:pPr>
              <w:pStyle w:val="CRCoverPage"/>
              <w:spacing w:after="0"/>
              <w:ind w:left="100"/>
              <w:rPr>
                <w:noProof/>
              </w:rPr>
            </w:pPr>
            <w:r>
              <w:t xml:space="preserve">UE </w:t>
            </w:r>
            <w:proofErr w:type="spellStart"/>
            <w:r>
              <w:t>behavior</w:t>
            </w:r>
            <w:proofErr w:type="spellEnd"/>
            <w:r>
              <w:t xml:space="preserve"> for power</w:t>
            </w:r>
            <w:r w:rsidR="00BA6B0D">
              <w:t xml:space="preserve"> control </w:t>
            </w:r>
            <w:r w:rsidR="00F93764">
              <w:t xml:space="preserve">adjustment state </w:t>
            </w:r>
            <w:r w:rsidR="00BA6B0D">
              <w:t>for PUCCH in the case of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B244C3">
            <w:pPr>
              <w:pStyle w:val="CRCoverPage"/>
              <w:spacing w:after="0"/>
              <w:ind w:left="100"/>
              <w:rPr>
                <w:noProof/>
              </w:rPr>
            </w:pPr>
            <w:fldSimple w:instr=" DOCPROPERTY  SourceIfWg  \* MERGEFORMAT ">
              <w:r w:rsidR="00065B7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B244C3"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F9E14" w:rsidR="001E41F3" w:rsidRDefault="00CD361E">
            <w:pPr>
              <w:pStyle w:val="CRCoverPage"/>
              <w:spacing w:after="0"/>
              <w:ind w:left="100"/>
              <w:rPr>
                <w:noProof/>
              </w:rPr>
            </w:pPr>
            <w:proofErr w:type="spellStart"/>
            <w:r>
              <w:t>NR_</w:t>
            </w:r>
            <w:r w:rsidR="00641B6C">
              <w:t>cov_enh</w:t>
            </w:r>
            <w:proofErr w:type="spellEnd"/>
            <w:r w:rsidR="00641B6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2D692" w:rsidR="001E41F3" w:rsidRDefault="007D6BD6">
            <w:pPr>
              <w:pStyle w:val="CRCoverPage"/>
              <w:spacing w:after="0"/>
              <w:ind w:left="100"/>
              <w:rPr>
                <w:noProof/>
              </w:rPr>
            </w:pPr>
            <w:r>
              <w:t>2022-08-22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1A587" w:rsidR="001E41F3" w:rsidRDefault="00641B6C" w:rsidP="00D24991">
            <w:pPr>
              <w:pStyle w:val="CRCoverPage"/>
              <w:spacing w:after="0"/>
              <w:ind w:left="100" w:right="-609"/>
              <w:rPr>
                <w:b/>
                <w:noProof/>
              </w:rPr>
            </w:pPr>
            <w:r w:rsidRPr="00641B6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B5220" w:rsidR="001E41F3" w:rsidRDefault="00B244C3">
            <w:pPr>
              <w:pStyle w:val="CRCoverPage"/>
              <w:spacing w:after="0"/>
              <w:ind w:left="100"/>
              <w:rPr>
                <w:noProof/>
              </w:rPr>
            </w:pPr>
            <w:fldSimple w:instr=" DOCPROPERTY  Release  \* MERGEFORMAT ">
              <w:r w:rsidR="00D53557">
                <w:rPr>
                  <w:noProof/>
                </w:rPr>
                <w:t>Rel-1</w:t>
              </w:r>
            </w:fldSimple>
            <w:r w:rsidR="00A15AF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9A6C6" w14:textId="746F81F1" w:rsidR="00381B06" w:rsidRDefault="00F863C6" w:rsidP="001B2500">
            <w:pPr>
              <w:pStyle w:val="CRCoverPage"/>
              <w:spacing w:after="0"/>
            </w:pPr>
            <w:r>
              <w:t xml:space="preserve">Definition of UE </w:t>
            </w:r>
            <w:proofErr w:type="spellStart"/>
            <w:r>
              <w:t>behavior</w:t>
            </w:r>
            <w:proofErr w:type="spellEnd"/>
            <w:r>
              <w:t xml:space="preserve"> in terms of UE power control for PUCCH in case of DMRS bundling</w:t>
            </w:r>
          </w:p>
          <w:p w14:paraId="708AA7DE" w14:textId="74453182" w:rsidR="00934EDA" w:rsidRPr="00E21752" w:rsidRDefault="00934EDA" w:rsidP="00FF23A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0F2D9" w:rsidR="001E41F3" w:rsidRPr="00EC52F8" w:rsidRDefault="00F863C6" w:rsidP="001B2500">
            <w:pPr>
              <w:pStyle w:val="CRCoverPage"/>
              <w:spacing w:after="0"/>
              <w:rPr>
                <w:noProof/>
              </w:rPr>
            </w:pPr>
            <w:r>
              <w:rPr>
                <w:noProof/>
              </w:rPr>
              <w:t xml:space="preserve">Added paragraph in Section 7.2.1 defining </w:t>
            </w:r>
            <w:r w:rsidRPr="00F863C6">
              <w:rPr>
                <w:noProof/>
              </w:rPr>
              <w:t>PU</w:t>
            </w:r>
            <w:r>
              <w:rPr>
                <w:noProof/>
              </w:rPr>
              <w:t>C</w:t>
            </w:r>
            <w:r w:rsidRPr="00F863C6">
              <w:rPr>
                <w:noProof/>
              </w:rPr>
              <w:t>CH power control adjustment state</w:t>
            </w:r>
            <w:r>
              <w:rPr>
                <w:noProof/>
              </w:rPr>
              <w:t>, in case DMRS bundling is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5E9CD" w:rsidR="005F1226" w:rsidRDefault="00B31683" w:rsidP="00B31683">
            <w:pPr>
              <w:pStyle w:val="CRCoverPage"/>
              <w:spacing w:after="0"/>
              <w:rPr>
                <w:noProof/>
              </w:rPr>
            </w:pPr>
            <w:r>
              <w:rPr>
                <w:noProof/>
              </w:rPr>
              <w:t>UE behavior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C7A7E" w:rsidR="001E41F3" w:rsidRDefault="00C852B7" w:rsidP="001B2500">
            <w:pPr>
              <w:pStyle w:val="CRCoverPage"/>
              <w:spacing w:after="0"/>
              <w:rPr>
                <w:noProof/>
              </w:rPr>
            </w:pPr>
            <w:r>
              <w:rPr>
                <w:noProof/>
              </w:rPr>
              <w:t>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93EBF" w:rsidR="005F1226" w:rsidRDefault="00C07C7B" w:rsidP="00AA0BA4">
            <w:pPr>
              <w:pStyle w:val="CRCoverPage"/>
              <w:spacing w:after="0"/>
              <w:rPr>
                <w:noProof/>
              </w:rPr>
            </w:pPr>
            <w:r>
              <w:rPr>
                <w:noProof/>
              </w:rPr>
              <w:t xml:space="preserve">Accompanying Tdoc </w:t>
            </w:r>
            <w:r w:rsidRPr="001B2500">
              <w:rPr>
                <w:noProof/>
              </w:rPr>
              <w:t>was submitted in R1-220</w:t>
            </w:r>
            <w:r w:rsidR="001B2500" w:rsidRPr="001B2500">
              <w:rPr>
                <w:noProof/>
              </w:rPr>
              <w:t>7102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77777777" w:rsidR="00FF23A5" w:rsidRPr="001B2500" w:rsidRDefault="00FF23A5" w:rsidP="00FF23A5">
      <w:pPr>
        <w:jc w:val="center"/>
        <w:rPr>
          <w:b/>
          <w:bCs/>
          <w:noProof/>
          <w:sz w:val="24"/>
          <w:szCs w:val="24"/>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1B2500">
        <w:rPr>
          <w:b/>
          <w:bCs/>
          <w:noProof/>
          <w:sz w:val="24"/>
          <w:szCs w:val="24"/>
        </w:rPr>
        <w:lastRenderedPageBreak/>
        <w:t>***** Unaffected subclauses omitted *****</w:t>
      </w:r>
    </w:p>
    <w:p w14:paraId="0B561528" w14:textId="77777777" w:rsidR="00BF4B2B" w:rsidRPr="00B916EC" w:rsidRDefault="00BF4B2B" w:rsidP="00BF4B2B">
      <w:pPr>
        <w:pStyle w:val="Heading3"/>
      </w:pPr>
      <w:bookmarkStart w:id="9" w:name="_Toc12021448"/>
      <w:bookmarkStart w:id="10" w:name="_Toc20311560"/>
      <w:bookmarkStart w:id="11" w:name="_Toc26719385"/>
      <w:bookmarkStart w:id="12" w:name="_Toc29894816"/>
      <w:bookmarkStart w:id="13" w:name="_Toc29899115"/>
      <w:bookmarkStart w:id="14" w:name="_Toc29899533"/>
      <w:bookmarkStart w:id="15" w:name="_Toc29917270"/>
      <w:bookmarkStart w:id="16" w:name="_Toc36498144"/>
      <w:bookmarkStart w:id="17" w:name="_Toc45699170"/>
      <w:bookmarkStart w:id="18" w:name="_Toc106629410"/>
      <w:bookmarkEnd w:id="1"/>
      <w:bookmarkEnd w:id="2"/>
      <w:bookmarkEnd w:id="3"/>
      <w:bookmarkEnd w:id="4"/>
      <w:bookmarkEnd w:id="5"/>
      <w:bookmarkEnd w:id="6"/>
      <w:bookmarkEnd w:id="7"/>
      <w:bookmarkEnd w:id="8"/>
      <w:r w:rsidRPr="00B916EC">
        <w:t>7.2.1</w:t>
      </w:r>
      <w:r w:rsidRPr="00B916EC">
        <w:tab/>
        <w:t>UE behaviour</w:t>
      </w:r>
      <w:bookmarkEnd w:id="9"/>
      <w:bookmarkEnd w:id="10"/>
      <w:bookmarkEnd w:id="11"/>
      <w:bookmarkEnd w:id="12"/>
      <w:bookmarkEnd w:id="13"/>
      <w:bookmarkEnd w:id="14"/>
      <w:bookmarkEnd w:id="15"/>
      <w:bookmarkEnd w:id="16"/>
      <w:bookmarkEnd w:id="17"/>
      <w:bookmarkEnd w:id="18"/>
    </w:p>
    <w:p w14:paraId="0076655E" w14:textId="77777777" w:rsidR="00BF4B2B" w:rsidRPr="00F415B1" w:rsidRDefault="00BF4B2B" w:rsidP="00BF4B2B">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r w:rsidRPr="00F415B1">
        <w:t>, the UE determines</w:t>
      </w:r>
      <w:r>
        <w:t xml:space="preserve"> </w:t>
      </w:r>
      <w:r w:rsidRPr="00F415B1">
        <w:t xml:space="preserve">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415B1">
        <w:t xml:space="preserve"> in PUCCH transmission occasion </w:t>
      </w:r>
      <m:oMath>
        <m:r>
          <w:rPr>
            <w:rFonts w:ascii="Cambria Math" w:hAnsi="Cambria Math"/>
          </w:rPr>
          <m:t>i</m:t>
        </m:r>
      </m:oMath>
      <w:r w:rsidRPr="00F415B1">
        <w:rPr>
          <w:iCs/>
        </w:rPr>
        <w:t xml:space="preserve"> </w:t>
      </w:r>
      <w:r w:rsidRPr="00F415B1">
        <w:t>as</w:t>
      </w:r>
    </w:p>
    <w:p w14:paraId="0E807CF6" w14:textId="5240DB61" w:rsidR="00627AF1" w:rsidRPr="001B2500" w:rsidRDefault="00627AF1" w:rsidP="00627AF1">
      <w:pPr>
        <w:jc w:val="center"/>
        <w:rPr>
          <w:b/>
          <w:bCs/>
          <w:noProof/>
          <w:sz w:val="24"/>
          <w:szCs w:val="24"/>
        </w:rPr>
      </w:pPr>
      <w:r w:rsidRPr="001B2500">
        <w:rPr>
          <w:b/>
          <w:bCs/>
          <w:noProof/>
          <w:sz w:val="24"/>
          <w:szCs w:val="24"/>
        </w:rPr>
        <w:t>***** Unaffected subclauses omitted *****</w:t>
      </w:r>
    </w:p>
    <w:p w14:paraId="100FF409" w14:textId="77777777" w:rsidR="00D32689" w:rsidRPr="00F415B1" w:rsidRDefault="00D32689" w:rsidP="00D32689">
      <w:pPr>
        <w:pStyle w:val="B1"/>
        <w:numPr>
          <w:ilvl w:val="0"/>
          <w:numId w:val="29"/>
        </w:numPr>
      </w:pPr>
      <w:r w:rsidRPr="00F415B1">
        <w:rPr>
          <w:lang w:val="en-US"/>
        </w:rPr>
        <w:t xml:space="preserve">For the </w:t>
      </w:r>
      <w:r w:rsidRPr="00F415B1">
        <w:t>PUCCH power control adjustment state</w:t>
      </w:r>
      <w:r w:rsidRPr="00F415B1">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F415B1">
        <w:t xml:space="preserve">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p>
    <w:p w14:paraId="4F11A7E7" w14:textId="77777777" w:rsidR="00D32689" w:rsidRDefault="00D32689" w:rsidP="00D32689">
      <w:pPr>
        <w:pStyle w:val="B2"/>
        <w:rPr>
          <w:lang w:val="en-US"/>
        </w:rPr>
      </w:pPr>
      <w:bookmarkStart w:id="19" w:name="_Hlk534811171"/>
      <w:r w:rsidRPr="00AB47D9">
        <w:t>-</w:t>
      </w:r>
      <w:r w:rsidRPr="00AB47D9">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sidRPr="00F415B1">
        <w:rPr>
          <w:lang w:val="en-US"/>
        </w:rPr>
        <w:t>associated with the PUCCH transmission</w:t>
      </w:r>
      <w:r w:rsidRPr="00B916EC">
        <w:t xml:space="preserve"> for </w:t>
      </w:r>
      <w:r>
        <w:rPr>
          <w:lang w:val="en-US"/>
        </w:rPr>
        <w:t>active UL BWP</w:t>
      </w:r>
      <w:r w:rsidRPr="00A339A6">
        <w:rPr>
          <w:lang w:val="en-US"/>
        </w:rPr>
        <w:t xml:space="preserve">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of the primary</w:t>
      </w:r>
      <w:r w:rsidRPr="00F415B1">
        <w:t xml:space="preserve"> cell </w:t>
      </w:r>
      <m:oMath>
        <m:r>
          <w:rPr>
            <w:rFonts w:ascii="Cambria Math" w:eastAsia="MS Mincho" w:hAnsi="Cambria Math"/>
            <w:lang w:val="en-US"/>
          </w:rPr>
          <m:t>c</m:t>
        </m:r>
      </m:oMath>
      <w:r w:rsidRPr="00F415B1">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m:oMath>
        <m:r>
          <w:rPr>
            <w:rFonts w:ascii="Cambria Math" w:hAnsi="Cambria Math"/>
            <w:lang w:val="en-US"/>
          </w:rPr>
          <m:t>i</m:t>
        </m:r>
      </m:oMath>
      <w:r>
        <w:rPr>
          <w:lang w:val="en-US"/>
        </w:rPr>
        <w:t>,</w: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r>
        <w:rPr>
          <w:lang w:val="en-US"/>
        </w:rPr>
        <w:t>8</w:t>
      </w:r>
      <w:r w:rsidRPr="00B916EC">
        <w:rPr>
          <w:lang w:val="en-US"/>
        </w:rPr>
        <w:t xml:space="preserve">.212], </w:t>
      </w:r>
      <w:r>
        <w:rPr>
          <w:lang w:val="en-US"/>
        </w:rPr>
        <w:t>as described in clause 11.3</w:t>
      </w:r>
    </w:p>
    <w:p w14:paraId="73633051" w14:textId="77777777" w:rsidR="00D32689" w:rsidRDefault="00D32689" w:rsidP="00D32689">
      <w:pPr>
        <w:pStyle w:val="B3"/>
        <w:rPr>
          <w:lang w:val="en-US"/>
        </w:rPr>
      </w:pPr>
      <w:r w:rsidRPr="00F415B1">
        <w:rPr>
          <w:lang w:val="en-US"/>
        </w:rPr>
        <w:t>-</w:t>
      </w:r>
      <w:r w:rsidRPr="00F415B1">
        <w:rPr>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e>
        </m:d>
      </m:oMath>
      <w:r w:rsidRPr="00F415B1">
        <w:rPr>
          <w:lang w:val="en-US"/>
        </w:rPr>
        <w:t xml:space="preserve"> if the UE is provided </w:t>
      </w:r>
      <w:proofErr w:type="spellStart"/>
      <w:r w:rsidRPr="00E5527F">
        <w:rPr>
          <w:i/>
          <w:iCs/>
        </w:rPr>
        <w:t>twoPUCCH</w:t>
      </w:r>
      <w:proofErr w:type="spellEnd"/>
      <w:r w:rsidRPr="00E5527F">
        <w:rPr>
          <w:i/>
          <w:iCs/>
        </w:rPr>
        <w:t>-PC-</w:t>
      </w:r>
      <w:proofErr w:type="spellStart"/>
      <w:r w:rsidRPr="00E5527F">
        <w:rPr>
          <w:i/>
          <w:iCs/>
        </w:rPr>
        <w:t>AdjustmentStates</w:t>
      </w:r>
      <w:proofErr w:type="spellEnd"/>
      <w:r w:rsidRPr="00F415B1">
        <w:rPr>
          <w:lang w:val="en-US"/>
        </w:rPr>
        <w:t xml:space="preserve"> </w:t>
      </w:r>
      <w:r w:rsidRPr="00F415B1">
        <w:rPr>
          <w:rFonts w:hint="eastAsia"/>
          <w:lang w:val="en-US" w:eastAsia="zh-CN"/>
        </w:rPr>
        <w:t xml:space="preserve">and </w:t>
      </w:r>
      <w:r w:rsidRPr="00E5527F">
        <w:rPr>
          <w:i/>
          <w:iCs/>
        </w:rPr>
        <w:t>PUCCH-Spatial</w:t>
      </w:r>
      <w:r w:rsidRPr="00E5527F">
        <w:rPr>
          <w:i/>
          <w:iCs/>
          <w:lang w:val="en-US"/>
        </w:rPr>
        <w:t>R</w:t>
      </w:r>
      <w:r w:rsidRPr="00E5527F">
        <w:rPr>
          <w:i/>
          <w:iCs/>
        </w:rPr>
        <w:t>elation</w:t>
      </w:r>
      <w:r w:rsidRPr="00E5527F">
        <w:rPr>
          <w:i/>
          <w:iCs/>
          <w:lang w:val="en-US"/>
        </w:rPr>
        <w:t>I</w:t>
      </w:r>
      <w:proofErr w:type="spellStart"/>
      <w:r w:rsidRPr="00E5527F">
        <w:rPr>
          <w:i/>
          <w:iCs/>
        </w:rPr>
        <w:t>nfo</w:t>
      </w:r>
      <w:proofErr w:type="spellEnd"/>
      <w:r>
        <w:rPr>
          <w:lang w:val="en-US"/>
        </w:rPr>
        <w:t xml:space="preserve">, </w:t>
      </w:r>
      <w:r w:rsidRPr="00037243">
        <w:rPr>
          <w:rFonts w:eastAsia="Calibri"/>
          <w:lang w:eastAsia="ja-JP"/>
        </w:rPr>
        <w:t>or more than one sets of power control parameters for operation in FR1,</w:t>
      </w:r>
      <w:r w:rsidRPr="00F415B1">
        <w:rPr>
          <w:lang w:val="en-US"/>
        </w:rPr>
        <w:t xml:space="preserve"> </w:t>
      </w:r>
      <m:oMath>
        <m:r>
          <w:rPr>
            <w:rFonts w:ascii="Cambria Math" w:hAnsi="Cambria Math"/>
            <w:lang w:val="en-US"/>
          </w:rPr>
          <m:t>l</m:t>
        </m:r>
        <m:r>
          <m:rPr>
            <m:sty m:val="p"/>
          </m:rPr>
          <w:rPr>
            <w:rFonts w:ascii="Cambria Math" w:hAnsi="Cambria Math"/>
            <w:lang w:val="en-US"/>
          </w:rPr>
          <m:t>=0</m:t>
        </m:r>
      </m:oMath>
      <w:r w:rsidRPr="00F415B1">
        <w:rPr>
          <w:lang w:val="en-US"/>
        </w:rPr>
        <w:t xml:space="preserve"> if the UE is not provided </w:t>
      </w:r>
      <w:proofErr w:type="spellStart"/>
      <w:r w:rsidRPr="00D00F84">
        <w:rPr>
          <w:i/>
          <w:iCs/>
        </w:rPr>
        <w:t>twoPUCCH</w:t>
      </w:r>
      <w:proofErr w:type="spellEnd"/>
      <w:r w:rsidRPr="00D00F84">
        <w:rPr>
          <w:i/>
          <w:iCs/>
        </w:rPr>
        <w:t>-PC-</w:t>
      </w:r>
      <w:proofErr w:type="spellStart"/>
      <w:r w:rsidRPr="00D00F84">
        <w:rPr>
          <w:i/>
          <w:iCs/>
        </w:rPr>
        <w:t>AdjustmentStates</w:t>
      </w:r>
      <w:proofErr w:type="spellEnd"/>
      <w:r w:rsidRPr="00F415B1">
        <w:rPr>
          <w:lang w:val="en-US"/>
        </w:rPr>
        <w:t xml:space="preserve"> or </w:t>
      </w:r>
      <w:r w:rsidRPr="00D00F84">
        <w:rPr>
          <w:i/>
          <w:iCs/>
        </w:rPr>
        <w:t>PUCCH-Spatial</w:t>
      </w:r>
      <w:r w:rsidRPr="00D00F84">
        <w:rPr>
          <w:i/>
          <w:iCs/>
          <w:lang w:val="en-US"/>
        </w:rPr>
        <w:t>R</w:t>
      </w:r>
      <w:r w:rsidRPr="00D00F84">
        <w:rPr>
          <w:i/>
          <w:iCs/>
        </w:rPr>
        <w:t>elation</w:t>
      </w:r>
      <w:r w:rsidRPr="00D00F84">
        <w:rPr>
          <w:i/>
          <w:iCs/>
          <w:lang w:val="en-US"/>
        </w:rPr>
        <w:t>I</w:t>
      </w:r>
      <w:proofErr w:type="spellStart"/>
      <w:r w:rsidRPr="00D00F84">
        <w:rPr>
          <w:i/>
          <w:iCs/>
        </w:rPr>
        <w:t>nfo</w:t>
      </w:r>
      <w:proofErr w:type="spellEnd"/>
      <w:r>
        <w:t xml:space="preserve"> </w:t>
      </w:r>
      <w:r w:rsidRPr="00037243">
        <w:t xml:space="preserve">and </w:t>
      </w:r>
      <w:r w:rsidRPr="00037243">
        <w:rPr>
          <w:rFonts w:eastAsia="Calibri"/>
          <w:lang w:eastAsia="ja-JP"/>
        </w:rPr>
        <w:t>more than one sets of power control parameters</w:t>
      </w:r>
      <w:r>
        <w:rPr>
          <w:rFonts w:eastAsia="Calibri"/>
          <w:lang w:eastAsia="ja-JP"/>
        </w:rPr>
        <w:t xml:space="preserve">, and </w:t>
      </w:r>
      <m:oMath>
        <m:r>
          <w:rPr>
            <w:rFonts w:ascii="Cambria Math" w:hAnsi="Cambria Math"/>
            <w:lang w:val="en-US"/>
          </w:rPr>
          <m:t>l</m:t>
        </m:r>
        <m:r>
          <m:rPr>
            <m:sty m:val="p"/>
          </m:rPr>
          <w:rPr>
            <w:rFonts w:ascii="Cambria Math" w:hAnsi="Cambria Math"/>
            <w:lang w:val="en-US"/>
          </w:rPr>
          <m:t>=0</m:t>
        </m:r>
      </m:oMath>
      <w:r>
        <w:rPr>
          <w:rFonts w:eastAsia="Calibri"/>
          <w:lang w:val="en-US"/>
        </w:rPr>
        <w:t xml:space="preserve"> if the PUCCH transmission provides only multicast HARQ-ACK information</w:t>
      </w:r>
    </w:p>
    <w:bookmarkEnd w:id="19"/>
    <w:p w14:paraId="3F4186BE" w14:textId="77777777" w:rsidR="00D32689" w:rsidRDefault="00D32689" w:rsidP="00D32689">
      <w:pPr>
        <w:pStyle w:val="B3"/>
        <w:rPr>
          <w:lang w:val="en-US"/>
        </w:rPr>
      </w:pPr>
      <w:r>
        <w:rPr>
          <w:lang w:val="en-US"/>
        </w:rPr>
        <w:t>-</w:t>
      </w:r>
      <w:r>
        <w:rPr>
          <w:lang w:val="en-US"/>
        </w:rPr>
        <w:tab/>
      </w:r>
      <w:r>
        <w:rPr>
          <w:lang w:eastAsia="zh-CN"/>
        </w:rPr>
        <w:t xml:space="preserve">If the UE obtains a TPC command value from a DCI format </w:t>
      </w:r>
      <w:r w:rsidRPr="00F415B1">
        <w:rPr>
          <w:lang w:val="en-US"/>
        </w:rPr>
        <w:t>associated with the PUCCH transmission</w:t>
      </w:r>
      <w:r>
        <w:rPr>
          <w:lang w:eastAsia="zh-CN"/>
        </w:rPr>
        <w:t xml:space="preserve"> and 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and a set of</w:t>
      </w:r>
      <w:r>
        <w:t xml:space="preserve"> values for </w:t>
      </w:r>
      <w:proofErr w:type="spellStart"/>
      <w:r w:rsidRPr="00767E1D">
        <w:rPr>
          <w:i/>
        </w:rPr>
        <w:t>closedLoopIndex</w:t>
      </w:r>
      <w:proofErr w:type="spellEnd"/>
      <w:r>
        <w:rPr>
          <w:lang w:val="en-US"/>
        </w:rPr>
        <w:t xml:space="preserve"> that provide</w:t>
      </w:r>
      <w:r w:rsidRPr="00E61D74">
        <w:rPr>
          <w:lang w:val="en-US"/>
        </w:rPr>
        <w:t xml:space="preserve"> </w:t>
      </w:r>
      <w:r>
        <w:rPr>
          <w:lang w:val="en-US"/>
        </w:rPr>
        <w:t xml:space="preserve">the </w:t>
      </w:r>
      <m:oMath>
        <m:r>
          <w:rPr>
            <w:rFonts w:ascii="Cambria Math" w:hAnsi="Cambria Math"/>
            <w:lang w:val="en-US"/>
          </w:rPr>
          <m:t>l</m:t>
        </m:r>
      </m:oMath>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proofErr w:type="spellStart"/>
      <w:r w:rsidRPr="00851934">
        <w:rPr>
          <w:i/>
        </w:rPr>
        <w:t>pucch-SpatialRelationInfoId</w:t>
      </w:r>
      <w:proofErr w:type="spellEnd"/>
      <w:r w:rsidRPr="00E61D74">
        <w:rPr>
          <w:lang w:val="en-US"/>
        </w:rPr>
        <w:t xml:space="preserve">, the </w:t>
      </w:r>
      <w:r>
        <w:rPr>
          <w:lang w:val="en-US"/>
        </w:rPr>
        <w:t xml:space="preserve">UE determines the value </w:t>
      </w:r>
      <w:proofErr w:type="spellStart"/>
      <w:r w:rsidRPr="00767E1D">
        <w:rPr>
          <w:i/>
        </w:rPr>
        <w:t>closedLoopIndex</w:t>
      </w:r>
      <w:proofErr w:type="spellEnd"/>
      <w:r w:rsidRPr="00767E1D">
        <w:t xml:space="preserve"> </w:t>
      </w:r>
      <w:r>
        <w:t xml:space="preserve">that provides </w:t>
      </w:r>
      <w:r>
        <w:rPr>
          <w:lang w:val="en-US"/>
        </w:rPr>
        <w:t>the value</w:t>
      </w:r>
      <w:r w:rsidRPr="00E61D74">
        <w:rPr>
          <w:lang w:val="en-US"/>
        </w:rPr>
        <w:t xml:space="preserve"> of </w:t>
      </w:r>
      <m:oMath>
        <m:r>
          <w:rPr>
            <w:rFonts w:ascii="Cambria Math" w:hAnsi="Cambria Math"/>
            <w:lang w:val="en-US"/>
          </w:rPr>
          <m:t>l</m:t>
        </m:r>
      </m:oMath>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4FDAEF7A" w14:textId="77777777" w:rsidR="00D32689" w:rsidRPr="00685C06" w:rsidRDefault="00D32689" w:rsidP="00D32689">
      <w:pPr>
        <w:pStyle w:val="B3"/>
        <w:rPr>
          <w:lang w:eastAsia="zh-CN"/>
        </w:rPr>
      </w:pPr>
      <w:r w:rsidRPr="00574AC2">
        <w:rPr>
          <w:lang w:eastAsia="zh-CN"/>
        </w:rPr>
        <w:t>-</w:t>
      </w:r>
      <w:r>
        <w:rPr>
          <w:lang w:eastAsia="zh-CN"/>
        </w:rPr>
        <w:tab/>
        <w:t>If</w:t>
      </w:r>
      <w:r w:rsidRPr="00574AC2">
        <w:rPr>
          <w:lang w:eastAsia="zh-CN"/>
        </w:rPr>
        <w:t xml:space="preserve"> the UE obtains a TPC command value from a DCI format associated with the PUCCH transmission, and if the UE is provided more than one sets of power control parameters for operation in FR1, and if the UE receives an activation command [11, TS 38.321] indicating one or two sets of the more than one sets of power control parameters, the UE determines the value of </w:t>
      </w:r>
      <m:oMath>
        <m:r>
          <w:rPr>
            <w:rFonts w:ascii="Cambria Math" w:hAnsi="Cambria Math"/>
            <w:lang w:eastAsia="zh-CN"/>
          </w:rPr>
          <m:t>l</m:t>
        </m:r>
      </m:oMath>
      <w:r w:rsidRPr="00574AC2">
        <w:rPr>
          <w:lang w:eastAsia="zh-CN"/>
        </w:rPr>
        <w:t xml:space="preserve"> based on the </w:t>
      </w:r>
      <w:proofErr w:type="spellStart"/>
      <w:r w:rsidRPr="00D81E50">
        <w:rPr>
          <w:i/>
          <w:iCs/>
          <w:lang w:eastAsia="zh-CN"/>
        </w:rPr>
        <w:t>closedLoopIndex</w:t>
      </w:r>
      <w:proofErr w:type="spellEnd"/>
      <w:r w:rsidRPr="00574AC2">
        <w:rPr>
          <w:lang w:eastAsia="zh-CN"/>
        </w:rPr>
        <w:t xml:space="preserve"> value in the one or two sets of power control parameters</w:t>
      </w:r>
    </w:p>
    <w:p w14:paraId="1D220DF7" w14:textId="77777777" w:rsidR="00D32689" w:rsidRPr="00F415B1" w:rsidRDefault="00D32689" w:rsidP="00D32689">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w:t>
      </w:r>
      <w:r w:rsidRPr="00F415B1">
        <w:rPr>
          <w:rFonts w:eastAsia="DengXian"/>
        </w:rPr>
        <w:t>a</w:t>
      </w:r>
      <w:r>
        <w:rPr>
          <w:rFonts w:eastAsia="DengXian"/>
        </w:rPr>
        <w:t xml:space="preserv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m:oMath>
        <m:r>
          <w:rPr>
            <w:rFonts w:ascii="Cambria Math" w:hAnsi="Cambria Math"/>
            <w:lang w:val="en-US"/>
          </w:rPr>
          <m:t>l</m:t>
        </m:r>
      </m:oMath>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3E7E6CC3" w14:textId="77777777" w:rsidR="00D32689" w:rsidRPr="00F415B1" w:rsidRDefault="00D32689" w:rsidP="00D32689">
      <w:pPr>
        <w:pStyle w:val="B3"/>
        <w:rPr>
          <w:rFonts w:eastAsia="DengXian"/>
        </w:rPr>
      </w:pPr>
      <w:r w:rsidRPr="00F415B1">
        <w:rPr>
          <w:lang w:val="en-US"/>
        </w:rPr>
        <w:t>-</w:t>
      </w:r>
      <w:r w:rsidRPr="00F415B1">
        <w:rPr>
          <w:lang w:val="en-US"/>
        </w:rPr>
        <w:tab/>
        <w:t>If</w:t>
      </w:r>
      <w:r w:rsidRPr="00F415B1">
        <w:rPr>
          <w:rFonts w:eastAsia="DengXian"/>
        </w:rPr>
        <w:t xml:space="preserve"> the UE transmits the PUCCH with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rPr>
          <w:rFonts w:eastAsia="DengXian"/>
        </w:rPr>
        <w:t xml:space="preserve"> repetitions, as described in clause 9.2.6, </w:t>
      </w:r>
      <w:r w:rsidRPr="00F415B1">
        <w:t>and</w:t>
      </w:r>
      <w:r w:rsidRPr="00F415B1">
        <w:rPr>
          <w:rFonts w:eastAsia="DengXian"/>
          <w:lang w:eastAsia="zh-CN"/>
        </w:rPr>
        <w:t xml:space="preserve"> </w:t>
      </w:r>
      <w:r w:rsidRPr="00F415B1">
        <w:rPr>
          <w:rFonts w:eastAsia="DengXian"/>
        </w:rPr>
        <w:t xml:space="preserve">the UE is provided </w:t>
      </w:r>
      <w:proofErr w:type="spellStart"/>
      <w:r w:rsidRPr="00F415B1">
        <w:rPr>
          <w:i/>
        </w:rPr>
        <w:t>twoPUCCH</w:t>
      </w:r>
      <w:proofErr w:type="spellEnd"/>
      <w:r w:rsidRPr="00F415B1">
        <w:rPr>
          <w:i/>
        </w:rPr>
        <w:t>-PC-</w:t>
      </w:r>
      <w:proofErr w:type="spellStart"/>
      <w:r w:rsidRPr="00F415B1">
        <w:rPr>
          <w:i/>
        </w:rPr>
        <w:t>AdjustmentStates</w:t>
      </w:r>
      <w:proofErr w:type="spellEnd"/>
      <w:r w:rsidRPr="00F415B1">
        <w:rPr>
          <w:lang w:val="en-US"/>
        </w:rPr>
        <w:t xml:space="preserve"> </w:t>
      </w:r>
      <w:r w:rsidRPr="00037243">
        <w:rPr>
          <w:lang w:val="en-US"/>
        </w:rPr>
        <w:t xml:space="preserve">by </w:t>
      </w:r>
      <w:proofErr w:type="spellStart"/>
      <w:r w:rsidRPr="00037243">
        <w:rPr>
          <w:i/>
        </w:rPr>
        <w:t>pucch-PowerControl</w:t>
      </w:r>
      <w:proofErr w:type="spellEnd"/>
    </w:p>
    <w:p w14:paraId="131F38E1" w14:textId="77777777" w:rsidR="00D32689" w:rsidRPr="00F415B1" w:rsidRDefault="00D32689" w:rsidP="00D32689">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l=0</m:t>
        </m:r>
      </m:oMath>
      <w:r w:rsidRPr="00F415B1">
        <w:rPr>
          <w:lang w:val="en-US"/>
        </w:rPr>
        <w:t xml:space="preserve"> and </w:t>
      </w:r>
      <m:oMath>
        <m:r>
          <w:rPr>
            <w:rFonts w:ascii="Cambria Math" w:hAnsi="Cambria Math"/>
            <w:lang w:val="en-US"/>
          </w:rPr>
          <m:t>l=1</m:t>
        </m:r>
      </m:oMath>
      <w:r w:rsidRPr="00F415B1">
        <w:t xml:space="preserve">, the UE applies the first TPC command value for </w:t>
      </w:r>
      <m:oMath>
        <m:r>
          <w:rPr>
            <w:rFonts w:ascii="Cambria Math" w:hAnsi="Cambria Math"/>
            <w:lang w:val="en-US"/>
          </w:rPr>
          <m:t>l=0</m:t>
        </m:r>
      </m:oMath>
      <w:r w:rsidRPr="00F415B1">
        <w:rPr>
          <w:lang w:val="en-US"/>
        </w:rPr>
        <w:t xml:space="preserve"> and applies the second </w:t>
      </w:r>
      <w:r w:rsidRPr="00F415B1">
        <w:t xml:space="preserve">TPC command value for </w:t>
      </w:r>
      <m:oMath>
        <m:r>
          <w:rPr>
            <w:rFonts w:ascii="Cambria Math" w:hAnsi="Cambria Math"/>
            <w:lang w:val="en-US"/>
          </w:rPr>
          <m:t>l=1</m:t>
        </m:r>
      </m:oMath>
    </w:p>
    <w:p w14:paraId="2FD5C085" w14:textId="77777777" w:rsidR="00D32689" w:rsidRPr="00F415B1" w:rsidRDefault="00D32689" w:rsidP="00D32689">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l=0</m:t>
        </m:r>
      </m:oMath>
      <w:r w:rsidRPr="00F415B1">
        <w:t xml:space="preserve">, the UE applies the first TPC command value for </w:t>
      </w:r>
      <m:oMath>
        <m:r>
          <w:rPr>
            <w:rFonts w:ascii="Cambria Math" w:hAnsi="Cambria Math"/>
            <w:lang w:val="en-US"/>
          </w:rPr>
          <m:t>l=0</m:t>
        </m:r>
      </m:oMath>
      <w:r w:rsidRPr="00F415B1">
        <w:rPr>
          <w:lang w:val="en-US"/>
        </w:rPr>
        <w:t xml:space="preserve"> and ignores the second </w:t>
      </w:r>
      <w:r w:rsidRPr="00F415B1">
        <w:t>TPC command value</w:t>
      </w:r>
    </w:p>
    <w:p w14:paraId="36476B4F" w14:textId="77777777" w:rsidR="00D32689" w:rsidRPr="00F415B1" w:rsidRDefault="00D32689" w:rsidP="00D32689">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l=1</m:t>
        </m:r>
      </m:oMath>
      <w:r w:rsidRPr="00F415B1">
        <w:t xml:space="preserve">, the UE applies the second TPC command value for </w:t>
      </w:r>
      <m:oMath>
        <m:r>
          <w:rPr>
            <w:rFonts w:ascii="Cambria Math" w:hAnsi="Cambria Math"/>
            <w:lang w:val="en-US"/>
          </w:rPr>
          <m:t>l=1</m:t>
        </m:r>
      </m:oMath>
      <w:r w:rsidRPr="00F415B1">
        <w:rPr>
          <w:lang w:val="en-US"/>
        </w:rPr>
        <w:t xml:space="preserve"> and ignores the first </w:t>
      </w:r>
      <w:r w:rsidRPr="00F415B1">
        <w:t>TPC command value</w:t>
      </w:r>
    </w:p>
    <w:p w14:paraId="2B733768" w14:textId="1A6C4709" w:rsidR="00D32689" w:rsidRPr="00D32689" w:rsidRDefault="00D32689" w:rsidP="00D32689">
      <w:pPr>
        <w:pStyle w:val="B4"/>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PUCCH resource of the PUCCH transmission</w:t>
      </w:r>
    </w:p>
    <w:p w14:paraId="6BB624F9" w14:textId="15565122" w:rsidR="00AE1E8B" w:rsidRPr="00F415B1" w:rsidRDefault="00E136A2" w:rsidP="00B038E7">
      <w:pPr>
        <w:pStyle w:val="B2"/>
        <w:numPr>
          <w:ilvl w:val="0"/>
          <w:numId w:val="28"/>
        </w:numPr>
        <w:rPr>
          <w:lang w:val="en-US"/>
        </w:rPr>
      </w:pP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00AE1E8B" w:rsidRPr="00F415B1">
        <w:rPr>
          <w:lang w:val="en-US"/>
        </w:rPr>
        <w:t xml:space="preserve"> </w:t>
      </w:r>
      <w:r w:rsidR="00AE1E8B" w:rsidRPr="00F415B1">
        <w:t xml:space="preserve">is the current PUCCH power control adjustment state </w:t>
      </w:r>
      <m:oMath>
        <m:r>
          <w:rPr>
            <w:rFonts w:ascii="Cambria Math" w:hAnsi="Cambria Math"/>
            <w:lang w:val="en-US"/>
          </w:rPr>
          <m:t>l</m:t>
        </m:r>
      </m:oMath>
      <w:r w:rsidR="00AE1E8B" w:rsidRPr="00F415B1">
        <w:rPr>
          <w:lang w:val="en-US"/>
        </w:rPr>
        <w:t xml:space="preserve"> </w:t>
      </w:r>
      <w:r w:rsidR="00AE1E8B" w:rsidRPr="00F415B1">
        <w:t xml:space="preserve">for </w:t>
      </w:r>
      <w:r w:rsidR="00AE1E8B" w:rsidRPr="00F415B1">
        <w:rPr>
          <w:lang w:val="en-US"/>
        </w:rPr>
        <w:t xml:space="preserve">active UL BWP </w:t>
      </w:r>
      <m:oMath>
        <m:r>
          <w:rPr>
            <w:rFonts w:ascii="Cambria Math" w:hAnsi="Cambria Math"/>
            <w:lang w:val="en-US"/>
          </w:rPr>
          <m:t>b</m:t>
        </m:r>
      </m:oMath>
      <w:r w:rsidR="00AE1E8B" w:rsidRPr="00F415B1">
        <w:rPr>
          <w:iCs/>
          <w:lang w:val="en-US"/>
        </w:rPr>
        <w:t xml:space="preserve"> </w:t>
      </w:r>
      <w:r w:rsidR="00AE1E8B" w:rsidRPr="00F415B1">
        <w:rPr>
          <w:lang w:val="en-US"/>
        </w:rPr>
        <w:t xml:space="preserve">of carrier </w:t>
      </w:r>
      <m:oMath>
        <m:r>
          <w:rPr>
            <w:rFonts w:ascii="Cambria Math" w:hAnsi="Cambria Math"/>
            <w:lang w:val="en-US"/>
          </w:rPr>
          <m:t>f</m:t>
        </m:r>
      </m:oMath>
      <w:r w:rsidR="00AE1E8B" w:rsidRPr="00F415B1">
        <w:rPr>
          <w:iCs/>
          <w:lang w:val="en-US"/>
        </w:rPr>
        <w:t xml:space="preserve"> of</w:t>
      </w:r>
      <w:r w:rsidR="00AE1E8B" w:rsidRPr="00F415B1">
        <w:t xml:space="preserve"> </w:t>
      </w:r>
      <w:r w:rsidR="00AE1E8B" w:rsidRPr="00F415B1">
        <w:rPr>
          <w:lang w:val="en-US"/>
        </w:rPr>
        <w:t>primary</w:t>
      </w:r>
      <w:r w:rsidR="00AE1E8B" w:rsidRPr="00F415B1">
        <w:t xml:space="preserve"> cell </w:t>
      </w:r>
      <m:oMath>
        <m:r>
          <w:rPr>
            <w:rFonts w:ascii="Cambria Math" w:eastAsia="MS Mincho" w:hAnsi="Cambria Math"/>
            <w:lang w:val="en-US"/>
          </w:rPr>
          <m:t>c</m:t>
        </m:r>
      </m:oMath>
      <w:r w:rsidR="00AE1E8B" w:rsidRPr="00F415B1">
        <w:rPr>
          <w:lang w:val="en-US"/>
        </w:rPr>
        <w:t xml:space="preserve"> and PUCCH transmission occasion </w:t>
      </w:r>
      <m:oMath>
        <m:r>
          <w:rPr>
            <w:rFonts w:ascii="Cambria Math" w:hAnsi="Cambria Math"/>
            <w:lang w:val="en-US"/>
          </w:rPr>
          <m:t>i</m:t>
        </m:r>
      </m:oMath>
      <w:r w:rsidR="00AE1E8B" w:rsidRPr="00F415B1">
        <w:rPr>
          <w:lang w:val="en-US"/>
        </w:rPr>
        <w:t xml:space="preserve">, where </w:t>
      </w:r>
    </w:p>
    <w:p w14:paraId="45B55F1D" w14:textId="77777777" w:rsidR="00AE1E8B" w:rsidRPr="00F415B1" w:rsidRDefault="00AE1E8B" w:rsidP="00D32689">
      <w:pPr>
        <w:pStyle w:val="B3"/>
        <w:ind w:hanging="207"/>
        <w:rPr>
          <w:lang w:val="en-US"/>
        </w:rPr>
      </w:pPr>
      <w:r w:rsidRPr="00F415B1">
        <w:rPr>
          <w:lang w:val="en-US"/>
        </w:rPr>
        <w:t>-</w:t>
      </w:r>
      <w:r w:rsidRPr="00F415B1">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values are given in Table 7.1.2-1</w:t>
      </w:r>
    </w:p>
    <w:p w14:paraId="5A0EC2B6" w14:textId="77777777" w:rsidR="00AE1E8B" w:rsidRPr="00F415B1" w:rsidRDefault="00AE1E8B" w:rsidP="00D32689">
      <w:pPr>
        <w:pStyle w:val="B3"/>
        <w:ind w:hanging="207"/>
      </w:pPr>
      <w:r w:rsidRPr="00F415B1">
        <w:rPr>
          <w:lang w:val="en-US"/>
        </w:rPr>
        <w:lastRenderedPageBreak/>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w:r>
        <w:rPr>
          <w:noProof/>
          <w:position w:val="-10"/>
        </w:rPr>
        <w:drawing>
          <wp:inline distT="0" distB="0" distL="0" distR="0" wp14:anchorId="02CE7E2A" wp14:editId="46CAC389">
            <wp:extent cx="561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415B1">
        <w:t xml:space="preserve"> symbols before PUCCH transmission occasion </w:t>
      </w:r>
      <m:oMath>
        <m:r>
          <w:rPr>
            <w:rFonts w:ascii="Cambria Math" w:hAnsi="Cambria Math"/>
            <w:lang w:val="en-US"/>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symbols before PUCCH transmission occasion </w:t>
      </w:r>
      <m:oMath>
        <m:r>
          <w:rPr>
            <w:rFonts w:ascii="Cambria Math" w:hAnsi="Cambria Math"/>
            <w:lang w:val="en-US"/>
          </w:rPr>
          <m:t>i</m:t>
        </m:r>
      </m:oMath>
    </w:p>
    <w:p w14:paraId="03509E88" w14:textId="77777777" w:rsidR="00AE1E8B" w:rsidRPr="00F415B1" w:rsidRDefault="00AE1E8B" w:rsidP="00D32689">
      <w:pPr>
        <w:pStyle w:val="B3"/>
        <w:ind w:hanging="207"/>
        <w:rPr>
          <w:lang w:val="en-US"/>
        </w:rPr>
      </w:pPr>
      <w:r w:rsidRPr="00F415B1">
        <w:t>-</w:t>
      </w:r>
      <w:r w:rsidRPr="00F415B1">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symbols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after a last symbol of a corresponding PDCCH reception and before a first symbol of the PUCCH transmission</w:t>
      </w:r>
    </w:p>
    <w:p w14:paraId="46DE75C9" w14:textId="77777777" w:rsidR="00AE1E8B" w:rsidRPr="00F415B1" w:rsidRDefault="00AE1E8B" w:rsidP="00D32689">
      <w:pPr>
        <w:pStyle w:val="B3"/>
        <w:ind w:hanging="207"/>
      </w:pPr>
      <w:r w:rsidRPr="00F415B1">
        <w:t>-</w:t>
      </w:r>
      <w:r w:rsidRPr="00F415B1">
        <w:tab/>
        <w:t xml:space="preserve">If the PUCCH transmission is not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PUCCH,min</m:t>
            </m:r>
          </m:sub>
        </m:sSub>
      </m:oMath>
      <w:r w:rsidRPr="00F415B1">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p>
    <w:p w14:paraId="5F598A91" w14:textId="77777777" w:rsidR="00AE1E8B" w:rsidRPr="00F415B1" w:rsidRDefault="00AE1E8B" w:rsidP="00D32689">
      <w:pPr>
        <w:pStyle w:val="B3"/>
        <w:ind w:hanging="207"/>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0925D8C3" w14:textId="77777777" w:rsidR="00AE1E8B" w:rsidRPr="00F415B1" w:rsidRDefault="00AE1E8B" w:rsidP="00D32689">
      <w:pPr>
        <w:pStyle w:val="B3"/>
        <w:ind w:hanging="207"/>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r w:rsidRPr="00F415B1" w:rsidDel="000A0CD2">
        <w:t xml:space="preserve"> </w:t>
      </w:r>
    </w:p>
    <w:p w14:paraId="0BF95C87" w14:textId="77777777" w:rsidR="00AE1E8B" w:rsidRPr="00F415B1" w:rsidRDefault="00AE1E8B" w:rsidP="00D32689">
      <w:pPr>
        <w:pStyle w:val="B3"/>
        <w:ind w:hanging="207"/>
      </w:pPr>
      <w:r w:rsidRPr="00F415B1">
        <w:t>-</w:t>
      </w:r>
      <w:r w:rsidRPr="00F415B1">
        <w:tab/>
        <w:t xml:space="preserve">If a configuration of a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oMath>
      <w:r w:rsidRPr="00F415B1">
        <w:t xml:space="preserve"> </w:t>
      </w:r>
      <w:r w:rsidRPr="00F415B1">
        <w:rPr>
          <w:rFonts w:hint="eastAsia"/>
        </w:rPr>
        <w:t xml:space="preserve">value </w:t>
      </w:r>
      <w:r w:rsidRPr="00F415B1">
        <w:t xml:space="preserve">for a corresponding PUCCH power control adjustment state </w:t>
      </w:r>
      <m:oMath>
        <m:r>
          <w:rPr>
            <w:rFonts w:ascii="Cambria Math" w:hAnsi="Cambria Math"/>
            <w:lang w:val="en-US"/>
          </w:rPr>
          <m:t>l</m:t>
        </m:r>
      </m:oMath>
      <w:r w:rsidRPr="00F415B1">
        <w:rPr>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r w:rsidRPr="00F415B1">
        <w:t xml:space="preserve">, </w:t>
      </w:r>
    </w:p>
    <w:p w14:paraId="785F568B" w14:textId="77777777" w:rsidR="00AE1E8B" w:rsidRPr="00F415B1" w:rsidRDefault="00AE1E8B" w:rsidP="00AE1E8B">
      <w:pPr>
        <w:pStyle w:val="B4"/>
        <w:rPr>
          <w:lang w:val="en-US"/>
        </w:rPr>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7C8818D7" w14:textId="77777777" w:rsidR="00AE1E8B" w:rsidRPr="00037243" w:rsidRDefault="00AE1E8B" w:rsidP="00AE1E8B">
      <w:pPr>
        <w:pStyle w:val="B5"/>
      </w:pPr>
      <w:r>
        <w:rPr>
          <w:lang w:val="en-US"/>
        </w:rPr>
        <w:t>-</w:t>
      </w:r>
      <w:r>
        <w:rPr>
          <w:lang w:val="en-US"/>
        </w:rPr>
        <w:tab/>
        <w:t>i</w:t>
      </w:r>
      <w:r w:rsidRPr="00F415B1">
        <w:rPr>
          <w:lang w:val="en-US"/>
        </w:rPr>
        <w:t xml:space="preserve">f the UE is provided </w:t>
      </w:r>
      <w:r w:rsidRPr="00F415B1">
        <w:rPr>
          <w:i/>
        </w:rPr>
        <w:t>PUCCH-</w:t>
      </w:r>
      <w:proofErr w:type="spellStart"/>
      <w:r w:rsidRPr="00F415B1">
        <w:rPr>
          <w:i/>
        </w:rPr>
        <w:t>SpatialRelationInfo</w:t>
      </w:r>
      <w:proofErr w:type="spellEnd"/>
      <w:r w:rsidRPr="00F415B1">
        <w:rPr>
          <w:lang w:val="en-US"/>
        </w:rPr>
        <w:t xml:space="preserve">, the UE determines the value of </w:t>
      </w:r>
      <m:oMath>
        <m:r>
          <w:rPr>
            <w:rFonts w:ascii="Cambria Math" w:hAnsi="Cambria Math"/>
            <w:lang w:val="en-US"/>
          </w:rPr>
          <m:t>l</m:t>
        </m:r>
      </m:oMath>
      <w:r w:rsidRPr="00F415B1">
        <w:rPr>
          <w:lang w:val="en-US"/>
        </w:rPr>
        <w:t xml:space="preserve"> from the value of </w:t>
      </w:r>
      <m:oMath>
        <m:sSub>
          <m:sSubPr>
            <m:ctrlPr>
              <w:rPr>
                <w:rFonts w:ascii="Cambria Math" w:hAnsi="Cambria Math"/>
                <w:iCs/>
              </w:rPr>
            </m:ctrlPr>
          </m:sSubPr>
          <m:e>
            <m:r>
              <w:rPr>
                <w:rFonts w:ascii="Cambria Math"/>
              </w:rPr>
              <m:t>q</m:t>
            </m:r>
          </m:e>
          <m:sub>
            <m:r>
              <w:rPr>
                <w:rFonts w:ascii="Cambria Math"/>
              </w:rPr>
              <m:t>u</m:t>
            </m:r>
          </m:sub>
        </m:sSub>
      </m:oMath>
      <w:r w:rsidRPr="00F415B1">
        <w:rPr>
          <w:lang w:val="en-US"/>
        </w:rPr>
        <w:t xml:space="preserve"> based on a </w:t>
      </w:r>
      <w:proofErr w:type="spellStart"/>
      <w:r w:rsidRPr="00F415B1">
        <w:rPr>
          <w:i/>
        </w:rPr>
        <w:t>pucch-SpatialRelationInfoId</w:t>
      </w:r>
      <w:proofErr w:type="spellEnd"/>
      <w:r w:rsidRPr="00F415B1">
        <w:t xml:space="preserve"> value associated with the </w:t>
      </w:r>
      <w:r w:rsidRPr="00F415B1">
        <w:rPr>
          <w:i/>
        </w:rPr>
        <w:t>p0-PUCCH-Id</w:t>
      </w:r>
      <w:r w:rsidRPr="00F415B1">
        <w:t xml:space="preserve"> value corresponding to </w:t>
      </w:r>
      <m:oMath>
        <m:sSub>
          <m:sSubPr>
            <m:ctrlPr>
              <w:rPr>
                <w:rFonts w:ascii="Cambria Math" w:hAnsi="Cambria Math"/>
                <w:iCs/>
              </w:rPr>
            </m:ctrlPr>
          </m:sSubPr>
          <m:e>
            <m:r>
              <w:rPr>
                <w:rFonts w:ascii="Cambria Math"/>
              </w:rPr>
              <m:t>q</m:t>
            </m:r>
          </m:e>
          <m:sub>
            <m:r>
              <w:rPr>
                <w:rFonts w:ascii="Cambria Math"/>
              </w:rPr>
              <m:t>u</m:t>
            </m:r>
          </m:sub>
        </m:sSub>
      </m:oMath>
      <w:r w:rsidRPr="00F415B1">
        <w:t xml:space="preserve"> and with the </w:t>
      </w:r>
      <w:proofErr w:type="spellStart"/>
      <w:r w:rsidRPr="00F415B1">
        <w:rPr>
          <w:i/>
        </w:rPr>
        <w:t>closedLoopIndex</w:t>
      </w:r>
      <w:proofErr w:type="spellEnd"/>
      <w:r w:rsidRPr="00F415B1">
        <w:rPr>
          <w:lang w:val="en-US"/>
        </w:rPr>
        <w:t xml:space="preserve"> value corresponding to </w:t>
      </w:r>
      <m:oMath>
        <m:r>
          <w:rPr>
            <w:rFonts w:ascii="Cambria Math" w:hAnsi="Cambria Math"/>
            <w:lang w:val="en-US"/>
          </w:rPr>
          <m:t>l</m:t>
        </m:r>
      </m:oMath>
      <w:r w:rsidRPr="00F415B1">
        <w:t xml:space="preserve">; </w:t>
      </w:r>
    </w:p>
    <w:p w14:paraId="0C2DE42C" w14:textId="77777777" w:rsidR="00AE1E8B" w:rsidRPr="00037243" w:rsidRDefault="00AE1E8B" w:rsidP="00AE1E8B">
      <w:pPr>
        <w:pStyle w:val="B5"/>
      </w:pPr>
      <w:r w:rsidRPr="00037243">
        <w:t>-</w:t>
      </w:r>
      <w:r w:rsidRPr="00037243">
        <w:tab/>
      </w:r>
      <w:r w:rsidRPr="00037243">
        <w:rPr>
          <w:lang w:val="en-US"/>
        </w:rPr>
        <w:t xml:space="preserve">else, if </w:t>
      </w:r>
      <w:r w:rsidRPr="00037243">
        <w:rPr>
          <w:rFonts w:eastAsia="Calibri"/>
          <w:lang w:eastAsia="ja-JP"/>
        </w:rPr>
        <w:t xml:space="preserve">the UE is provided more than one sets of power control parameters for operation in FR1, and if the UE receives an activation command for a PUCCH resource that indicates one or two sets of the more than one sets of power control parameters, the UE determines the value of </w:t>
      </w:r>
      <m:oMath>
        <m:r>
          <w:rPr>
            <w:rFonts w:ascii="Cambria Math" w:eastAsia="Calibri" w:hAnsi="Cambria Math"/>
            <w:lang w:eastAsia="ja-JP"/>
          </w:rPr>
          <m:t>l</m:t>
        </m:r>
      </m:oMath>
      <w:r w:rsidRPr="00037243">
        <w:rPr>
          <w:rFonts w:eastAsia="Calibri"/>
          <w:lang w:eastAsia="ja-JP"/>
        </w:rPr>
        <w:t xml:space="preserve"> based on the </w:t>
      </w:r>
      <w:proofErr w:type="spellStart"/>
      <w:r w:rsidRPr="00037243">
        <w:rPr>
          <w:rFonts w:eastAsia="Calibri"/>
          <w:i/>
          <w:lang w:eastAsia="ja-JP"/>
        </w:rPr>
        <w:t>closedLoopIndex</w:t>
      </w:r>
      <w:proofErr w:type="spellEnd"/>
      <w:r w:rsidRPr="00037243">
        <w:rPr>
          <w:rFonts w:eastAsia="Calibri"/>
          <w:lang w:eastAsia="ja-JP"/>
        </w:rPr>
        <w:t xml:space="preserve"> value in the one or two sets of power control parameters</w:t>
      </w:r>
      <w:r w:rsidRPr="00037243">
        <w:t>;</w:t>
      </w:r>
    </w:p>
    <w:p w14:paraId="57972D65" w14:textId="77777777" w:rsidR="00AE1E8B" w:rsidRPr="00F415B1" w:rsidRDefault="00AE1E8B" w:rsidP="00AE1E8B">
      <w:pPr>
        <w:pStyle w:val="B5"/>
        <w:rPr>
          <w:lang w:val="en-US"/>
        </w:rPr>
      </w:pPr>
      <w:r w:rsidRPr="00037243">
        <w:t>-</w:t>
      </w:r>
      <w:r w:rsidRPr="00037243">
        <w:tab/>
      </w:r>
      <w:r>
        <w:t>else</w:t>
      </w:r>
      <w:r w:rsidRPr="00F415B1">
        <w:t xml:space="preserve">, </w:t>
      </w:r>
      <m:oMath>
        <m:r>
          <w:rPr>
            <w:rFonts w:ascii="Cambria Math" w:hAnsi="Cambria Math"/>
          </w:rPr>
          <m:t>l=0</m:t>
        </m:r>
      </m:oMath>
    </w:p>
    <w:p w14:paraId="5DB56B7C" w14:textId="77777777" w:rsidR="00AE1E8B" w:rsidRPr="00F415B1" w:rsidRDefault="00AE1E8B" w:rsidP="00AE1E8B">
      <w:pPr>
        <w:pStyle w:val="B3"/>
        <w:rPr>
          <w:lang w:val="en-US"/>
        </w:rPr>
      </w:pPr>
      <w:r w:rsidRPr="00F415B1">
        <w:t>-</w:t>
      </w:r>
      <w:r w:rsidRPr="00F415B1">
        <w:tab/>
        <w:t xml:space="preserve">Else, </w:t>
      </w:r>
    </w:p>
    <w:p w14:paraId="13E94E30" w14:textId="77777777" w:rsidR="00AE1E8B" w:rsidRPr="00F415B1" w:rsidRDefault="00AE1E8B" w:rsidP="00AE1E8B">
      <w:pPr>
        <w:pStyle w:val="B4"/>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rPr>
          <w:lang w:val="en-US"/>
        </w:rPr>
        <w:t xml:space="preserve">, where </w:t>
      </w:r>
      <m:oMath>
        <m:r>
          <w:rPr>
            <w:rFonts w:ascii="Cambria Math" w:hAnsi="Cambria Math"/>
          </w:rPr>
          <m:t>l=0</m:t>
        </m:r>
      </m:oMath>
      <w:r w:rsidRPr="00F415B1">
        <w:rPr>
          <w:rFonts w:hint="eastAsia"/>
        </w:rPr>
        <w:t>,</w:t>
      </w:r>
      <w:r w:rsidRPr="00F415B1">
        <w:t xml:space="preserve"> and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is </w:t>
      </w:r>
    </w:p>
    <w:p w14:paraId="78694E9E" w14:textId="77777777" w:rsidR="00AE1E8B" w:rsidRPr="00F415B1" w:rsidRDefault="00AE1E8B" w:rsidP="00AE1E8B">
      <w:pPr>
        <w:pStyle w:val="B5"/>
        <w:rPr>
          <w:lang w:val="en-US"/>
        </w:rPr>
      </w:pPr>
      <w:r w:rsidRPr="00F415B1">
        <w:t>-</w:t>
      </w:r>
      <w:r w:rsidRPr="00F415B1">
        <w:tab/>
        <w:t xml:space="preserve">the TPC command value indicated in a random access response </w:t>
      </w:r>
      <w:r w:rsidRPr="00F415B1">
        <w:rPr>
          <w:lang w:val="en-US"/>
        </w:rPr>
        <w:t xml:space="preserve">grant </w:t>
      </w:r>
      <w:r w:rsidRPr="00F415B1">
        <w:t xml:space="preserve">corresponding to a PRACH transmission </w:t>
      </w:r>
      <w:r w:rsidRPr="00F415B1">
        <w:rPr>
          <w:lang w:val="en-US"/>
        </w:rPr>
        <w:t xml:space="preserve">according to Type-1 random access procedure, or in a </w:t>
      </w:r>
      <w:r w:rsidRPr="00F415B1">
        <w:t>random access response</w:t>
      </w:r>
      <w:r w:rsidRPr="00F415B1">
        <w:rPr>
          <w:lang w:val="en-US"/>
        </w:rPr>
        <w:t xml:space="preserve"> grant </w:t>
      </w:r>
      <w:r w:rsidRPr="00F415B1">
        <w:t xml:space="preserve">corresponding to </w:t>
      </w:r>
      <w:proofErr w:type="spellStart"/>
      <w:r w:rsidRPr="00F415B1">
        <w:t>MsgA</w:t>
      </w:r>
      <w:proofErr w:type="spellEnd"/>
      <w:r w:rsidRPr="00F415B1">
        <w:t xml:space="preserve"> transmissions </w:t>
      </w:r>
      <w:r w:rsidRPr="00F415B1">
        <w:rPr>
          <w:lang w:val="en-US"/>
        </w:rPr>
        <w:t xml:space="preserve">according to Type-2 random access procedure with </w:t>
      </w:r>
      <w:r w:rsidRPr="00F415B1">
        <w:t xml:space="preserve">RAR message(s) for </w:t>
      </w:r>
      <w:proofErr w:type="spellStart"/>
      <w:r w:rsidRPr="00F415B1">
        <w:rPr>
          <w:rFonts w:eastAsia="Calibri"/>
        </w:rPr>
        <w:t>fallbackRAR</w:t>
      </w:r>
      <w:proofErr w:type="spellEnd"/>
      <w:r w:rsidRPr="00F415B1">
        <w:rPr>
          <w:lang w:val="en-US"/>
        </w:rPr>
        <w:t>, or</w:t>
      </w:r>
    </w:p>
    <w:p w14:paraId="7AF9F2AA" w14:textId="77777777" w:rsidR="00AE1E8B" w:rsidRPr="00F415B1" w:rsidRDefault="00AE1E8B" w:rsidP="00AE1E8B">
      <w:pPr>
        <w:pStyle w:val="B5"/>
      </w:pPr>
      <w:r w:rsidRPr="00F415B1">
        <w:t>-</w:t>
      </w:r>
      <w:r w:rsidRPr="00F415B1">
        <w:tab/>
        <w:t xml:space="preserve">the TPC command value indicated in a </w:t>
      </w:r>
      <w:proofErr w:type="spellStart"/>
      <w:r w:rsidRPr="00F415B1">
        <w:t>successRAR</w:t>
      </w:r>
      <w:proofErr w:type="spellEnd"/>
      <w:r w:rsidRPr="00F415B1">
        <w:t xml:space="preserve"> corresponding to </w:t>
      </w:r>
      <w:proofErr w:type="spellStart"/>
      <w:r w:rsidRPr="00F415B1">
        <w:t>MsgA</w:t>
      </w:r>
      <w:proofErr w:type="spellEnd"/>
      <w:r w:rsidRPr="00F415B1">
        <w:t xml:space="preserve"> transmissions for Type-2 random access procedure</w:t>
      </w:r>
      <w:r w:rsidRPr="00F415B1">
        <w:rPr>
          <w:lang w:val="en-US"/>
        </w:rPr>
        <w:t xml:space="preserve">, </w:t>
      </w:r>
      <w:r w:rsidRPr="00F415B1">
        <w:t xml:space="preserve">or </w:t>
      </w:r>
    </w:p>
    <w:p w14:paraId="61DF59EB" w14:textId="77777777" w:rsidR="00AE1E8B" w:rsidRPr="00F415B1" w:rsidRDefault="00AE1E8B" w:rsidP="00AE1E8B">
      <w:pPr>
        <w:pStyle w:val="B5"/>
      </w:pPr>
      <w:r w:rsidRPr="00F415B1">
        <w:t>-</w:t>
      </w:r>
      <w:r w:rsidRPr="00F415B1">
        <w:tab/>
        <w:t xml:space="preserve">the TPC command value in a DCI format </w:t>
      </w:r>
      <w:r w:rsidRPr="00F415B1">
        <w:rPr>
          <w:iCs/>
          <w:lang w:eastAsia="ja-JP"/>
        </w:rPr>
        <w:t>with CRC scrambled by C-RNTI or MCS-C-RNTI</w:t>
      </w:r>
      <w:r w:rsidRPr="00F415B1">
        <w:t xml:space="preserve"> that the UE detects in a first PDCCH reception in a </w:t>
      </w:r>
      <w:r w:rsidRPr="00F415B1">
        <w:rPr>
          <w:iCs/>
          <w:lang w:eastAsia="ja-JP"/>
        </w:rPr>
        <w:t xml:space="preserve">search space set provided by </w:t>
      </w:r>
      <w:proofErr w:type="spellStart"/>
      <w:r w:rsidRPr="00F415B1">
        <w:rPr>
          <w:i/>
          <w:iCs/>
          <w:lang w:eastAsia="ja-JP"/>
        </w:rPr>
        <w:t>recoverySearchSpaceId</w:t>
      </w:r>
      <w:proofErr w:type="spellEnd"/>
      <w:r w:rsidRPr="00F415B1">
        <w:rPr>
          <w:iCs/>
          <w:lang w:eastAsia="ja-JP"/>
        </w:rPr>
        <w:t xml:space="preserve"> if </w:t>
      </w:r>
      <w:r w:rsidRPr="00F415B1">
        <w:t xml:space="preserve">the PUCCH transmission is a first PUCCH transmission after 28 symbols </w:t>
      </w:r>
      <w:r w:rsidRPr="00F415B1">
        <w:rPr>
          <w:iCs/>
          <w:lang w:eastAsia="ja-JP"/>
        </w:rPr>
        <w:t>from a last symbol of the first PDCCH reception</w:t>
      </w:r>
      <w:r w:rsidRPr="00F415B1">
        <w:t xml:space="preserve">, </w:t>
      </w:r>
    </w:p>
    <w:p w14:paraId="50897771" w14:textId="77777777" w:rsidR="00AE1E8B" w:rsidRPr="00F415B1" w:rsidRDefault="00AE1E8B" w:rsidP="00AE1E8B">
      <w:pPr>
        <w:pStyle w:val="B4"/>
        <w:ind w:left="1702"/>
        <w:rPr>
          <w:lang w:val="en-US"/>
        </w:rPr>
      </w:pPr>
      <w:r w:rsidRPr="00F415B1">
        <w:t>and</w:t>
      </w:r>
      <w:r w:rsidRPr="00F415B1">
        <w:rPr>
          <w:lang w:val="en-US"/>
        </w:rPr>
        <w:t xml:space="preserve">, if the UE transmits PUCCH on </w:t>
      </w:r>
      <w:r w:rsidRPr="00F415B1">
        <w:t xml:space="preserve">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rPr>
          <w:lang w:val="en-US"/>
        </w:rPr>
        <w:t xml:space="preserve">, </w:t>
      </w:r>
    </w:p>
    <w:p w14:paraId="44B8198B" w14:textId="77777777" w:rsidR="00AE1E8B" w:rsidRPr="00F415B1" w:rsidRDefault="00AE1E8B" w:rsidP="00AE1E8B">
      <w:pPr>
        <w:pStyle w:val="B4"/>
        <w:ind w:firstLine="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m:r>
                      <w:rPr>
                        <w:rFonts w:ascii="Cambria Math" w:hAnsi="Cambria Math"/>
                      </w:rPr>
                      <m:t>+</m:t>
                    </m:r>
                    <m:sSub>
                      <m:sSubPr>
                        <m:ctrlPr>
                          <w:rPr>
                            <w:rFonts w:ascii="Cambria Math" w:hAnsi="Cambria Math"/>
                            <w:i/>
                            <w:lang w:val="x-none"/>
                          </w:rPr>
                        </m:ctrlPr>
                      </m:sSubPr>
                      <m:e>
                        <m:r>
                          <w:rPr>
                            <w:rFonts w:ascii="Cambria Math" w:hAnsi="Cambria Math"/>
                          </w:rPr>
                          <m:t>∆</m:t>
                        </m:r>
                      </m:e>
                      <m:sub>
                        <m:r>
                          <w:rPr>
                            <w:rFonts w:ascii="Cambria Math" w:hAnsi="Cambria Math"/>
                          </w:rPr>
                          <m:t>TF,b,f,c</m:t>
                        </m:r>
                      </m:sub>
                    </m:sSub>
                    <m:r>
                      <w:rPr>
                        <w:rFonts w:ascii="Cambria Math" w:hAnsi="Cambria Math"/>
                      </w:rPr>
                      <m:t>+</m:t>
                    </m:r>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rPr>
          <w:lang w:val="en-US"/>
        </w:rPr>
        <w:t>;</w:t>
      </w:r>
      <w:r w:rsidRPr="00F415B1">
        <w:t xml:space="preserve"> </w:t>
      </w:r>
    </w:p>
    <w:p w14:paraId="65B8CE1F" w14:textId="77777777" w:rsidR="00AE1E8B" w:rsidRPr="00F415B1" w:rsidRDefault="00AE1E8B" w:rsidP="00AE1E8B">
      <w:pPr>
        <w:pStyle w:val="B4"/>
        <w:ind w:firstLine="0"/>
      </w:pPr>
      <w:r w:rsidRPr="00F415B1">
        <w:rPr>
          <w:lang w:val="en-US"/>
        </w:rPr>
        <w:t>otherwise,</w:t>
      </w:r>
      <w:r w:rsidRPr="00F415B1">
        <w:t xml:space="preserve"> </w:t>
      </w:r>
    </w:p>
    <w:p w14:paraId="7DC8794A" w14:textId="77777777" w:rsidR="00AE1E8B" w:rsidRPr="00F415B1" w:rsidRDefault="00AE1E8B" w:rsidP="00AE1E8B">
      <w:pPr>
        <w:pStyle w:val="B4"/>
        <w:ind w:firstLine="0"/>
        <w:rPr>
          <w:lang w:val="en-US"/>
        </w:rPr>
      </w:pPr>
      <m:oMath>
        <m:r>
          <w:rPr>
            <w:rFonts w:ascii="Cambria Math" w:hAnsi="Cambria Math"/>
          </w:rPr>
          <w:lastRenderedPageBreak/>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t xml:space="preserve"> where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primary cell</w:t>
      </w:r>
      <w:r w:rsidRPr="00F415B1">
        <w:rPr>
          <w:lang w:val="en-US"/>
        </w:rPr>
        <w:t xml:space="preserve"> </w:t>
      </w:r>
      <m:oMath>
        <m:r>
          <w:rPr>
            <w:rFonts w:ascii="Cambria Math" w:hAnsi="Cambria Math"/>
          </w:rPr>
          <m:t>c</m:t>
        </m:r>
      </m:oMath>
      <w:r w:rsidRPr="00F415B1">
        <w:rPr>
          <w:lang w:val="en-US"/>
        </w:rPr>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m:oMath>
      <w:r w:rsidRPr="00F415B1">
        <w:rPr>
          <w:lang w:val="en-US"/>
        </w:rPr>
        <w:t xml:space="preserve"> corresponds to PUCCH format 0 or PUCCH format 1</w:t>
      </w:r>
    </w:p>
    <w:p w14:paraId="0EE1F9A8" w14:textId="77777777" w:rsidR="00AE1E8B" w:rsidRPr="00B916EC" w:rsidRDefault="00AE1E8B" w:rsidP="00AE1E8B">
      <w:pPr>
        <w:pStyle w:val="TH"/>
      </w:pPr>
      <w:r w:rsidRPr="00B916EC">
        <w:t xml:space="preserve">Table 7.2.1-1: Mapping of TPC Command Field in </w:t>
      </w:r>
      <w:r>
        <w:t xml:space="preserve">a </w:t>
      </w:r>
      <w:r w:rsidRPr="00B916EC">
        <w:t>DCI format to accumulated</w:t>
      </w:r>
      <w:r>
        <w:t xml:space="preserve">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36"/>
      </w:tblGrid>
      <w:tr w:rsidR="00AE1E8B" w:rsidRPr="00B916EC" w14:paraId="7B1C0009" w14:textId="77777777" w:rsidTr="007D46B7">
        <w:trPr>
          <w:jc w:val="center"/>
        </w:trPr>
        <w:tc>
          <w:tcPr>
            <w:tcW w:w="0" w:type="auto"/>
            <w:shd w:val="clear" w:color="auto" w:fill="E0E0E0"/>
            <w:vAlign w:val="center"/>
          </w:tcPr>
          <w:p w14:paraId="0E33598E" w14:textId="77777777" w:rsidR="00AE1E8B" w:rsidRPr="00B916EC" w:rsidRDefault="00AE1E8B" w:rsidP="007D46B7">
            <w:pPr>
              <w:pStyle w:val="TAH"/>
            </w:pPr>
            <w:r w:rsidRPr="00B916EC">
              <w:t xml:space="preserve">TPC Command Field </w:t>
            </w:r>
          </w:p>
        </w:tc>
        <w:tc>
          <w:tcPr>
            <w:tcW w:w="0" w:type="auto"/>
            <w:shd w:val="clear" w:color="auto" w:fill="E0E0E0"/>
            <w:vAlign w:val="center"/>
          </w:tcPr>
          <w:p w14:paraId="62FF66EA" w14:textId="77777777" w:rsidR="00AE1E8B" w:rsidRPr="00B916EC" w:rsidRDefault="00AE1E8B" w:rsidP="007D46B7">
            <w:pPr>
              <w:pStyle w:val="TAH"/>
              <w:rPr>
                <w:szCs w:val="18"/>
              </w:rPr>
            </w:pPr>
            <w:r w:rsidRPr="00B916EC">
              <w:t xml:space="preserve">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rsidDel="005872D2">
              <w:t xml:space="preserve"> </w:t>
            </w:r>
            <w:r w:rsidRPr="00B916EC">
              <w:t>[dB]</w:t>
            </w:r>
          </w:p>
        </w:tc>
      </w:tr>
      <w:tr w:rsidR="00AE1E8B" w:rsidRPr="00B916EC" w14:paraId="1BA1731F" w14:textId="77777777" w:rsidTr="007D46B7">
        <w:trPr>
          <w:trHeight w:hRule="exact" w:val="227"/>
          <w:jc w:val="center"/>
        </w:trPr>
        <w:tc>
          <w:tcPr>
            <w:tcW w:w="0" w:type="auto"/>
            <w:vAlign w:val="center"/>
          </w:tcPr>
          <w:p w14:paraId="7C3A6216" w14:textId="77777777" w:rsidR="00AE1E8B" w:rsidRPr="00B916EC" w:rsidRDefault="00AE1E8B" w:rsidP="007D46B7">
            <w:pPr>
              <w:pStyle w:val="TAC"/>
            </w:pPr>
            <w:r w:rsidRPr="00B916EC">
              <w:t>0</w:t>
            </w:r>
          </w:p>
        </w:tc>
        <w:tc>
          <w:tcPr>
            <w:tcW w:w="0" w:type="auto"/>
            <w:vAlign w:val="center"/>
          </w:tcPr>
          <w:p w14:paraId="66D1D9E7" w14:textId="77777777" w:rsidR="00AE1E8B" w:rsidRPr="00B916EC" w:rsidRDefault="00AE1E8B" w:rsidP="007D46B7">
            <w:pPr>
              <w:pStyle w:val="TAC"/>
            </w:pPr>
            <w:r w:rsidRPr="00B916EC">
              <w:t>-1</w:t>
            </w:r>
          </w:p>
        </w:tc>
      </w:tr>
      <w:tr w:rsidR="00AE1E8B" w:rsidRPr="00B916EC" w14:paraId="58D1B334" w14:textId="77777777" w:rsidTr="007D46B7">
        <w:trPr>
          <w:trHeight w:hRule="exact" w:val="227"/>
          <w:jc w:val="center"/>
        </w:trPr>
        <w:tc>
          <w:tcPr>
            <w:tcW w:w="0" w:type="auto"/>
            <w:vAlign w:val="center"/>
          </w:tcPr>
          <w:p w14:paraId="1BCA3DF0" w14:textId="77777777" w:rsidR="00AE1E8B" w:rsidRPr="00B916EC" w:rsidRDefault="00AE1E8B" w:rsidP="007D46B7">
            <w:pPr>
              <w:pStyle w:val="TAC"/>
            </w:pPr>
            <w:r w:rsidRPr="00B916EC">
              <w:t>1</w:t>
            </w:r>
          </w:p>
        </w:tc>
        <w:tc>
          <w:tcPr>
            <w:tcW w:w="0" w:type="auto"/>
            <w:vAlign w:val="center"/>
          </w:tcPr>
          <w:p w14:paraId="38B6D337" w14:textId="77777777" w:rsidR="00AE1E8B" w:rsidRPr="00B916EC" w:rsidRDefault="00AE1E8B" w:rsidP="007D46B7">
            <w:pPr>
              <w:pStyle w:val="TAC"/>
            </w:pPr>
            <w:r w:rsidRPr="00B916EC">
              <w:t>0</w:t>
            </w:r>
          </w:p>
        </w:tc>
      </w:tr>
      <w:tr w:rsidR="00AE1E8B" w:rsidRPr="00B916EC" w14:paraId="0F3B766D" w14:textId="77777777" w:rsidTr="007D46B7">
        <w:trPr>
          <w:trHeight w:hRule="exact" w:val="227"/>
          <w:jc w:val="center"/>
        </w:trPr>
        <w:tc>
          <w:tcPr>
            <w:tcW w:w="0" w:type="auto"/>
            <w:vAlign w:val="center"/>
          </w:tcPr>
          <w:p w14:paraId="7FD4C401" w14:textId="77777777" w:rsidR="00AE1E8B" w:rsidRPr="00B916EC" w:rsidRDefault="00AE1E8B" w:rsidP="007D46B7">
            <w:pPr>
              <w:pStyle w:val="TAC"/>
            </w:pPr>
            <w:r w:rsidRPr="00B916EC">
              <w:t>2</w:t>
            </w:r>
          </w:p>
        </w:tc>
        <w:tc>
          <w:tcPr>
            <w:tcW w:w="0" w:type="auto"/>
            <w:vAlign w:val="center"/>
          </w:tcPr>
          <w:p w14:paraId="20704CB5" w14:textId="77777777" w:rsidR="00AE1E8B" w:rsidRPr="00B916EC" w:rsidRDefault="00AE1E8B" w:rsidP="007D46B7">
            <w:pPr>
              <w:pStyle w:val="TAC"/>
            </w:pPr>
            <w:r w:rsidRPr="00B916EC">
              <w:t>1</w:t>
            </w:r>
          </w:p>
        </w:tc>
      </w:tr>
      <w:tr w:rsidR="00AE1E8B" w:rsidRPr="00B916EC" w14:paraId="3F7B934B" w14:textId="77777777" w:rsidTr="007D46B7">
        <w:trPr>
          <w:trHeight w:hRule="exact" w:val="227"/>
          <w:jc w:val="center"/>
        </w:trPr>
        <w:tc>
          <w:tcPr>
            <w:tcW w:w="0" w:type="auto"/>
            <w:vAlign w:val="center"/>
          </w:tcPr>
          <w:p w14:paraId="773AEFB0" w14:textId="77777777" w:rsidR="00AE1E8B" w:rsidRPr="00B916EC" w:rsidRDefault="00AE1E8B" w:rsidP="007D46B7">
            <w:pPr>
              <w:pStyle w:val="TAC"/>
            </w:pPr>
            <w:r w:rsidRPr="00B916EC">
              <w:t>3</w:t>
            </w:r>
          </w:p>
        </w:tc>
        <w:tc>
          <w:tcPr>
            <w:tcW w:w="0" w:type="auto"/>
            <w:vAlign w:val="center"/>
          </w:tcPr>
          <w:p w14:paraId="2B0A26B4" w14:textId="77777777" w:rsidR="00AE1E8B" w:rsidRPr="00B916EC" w:rsidRDefault="00AE1E8B" w:rsidP="007D46B7">
            <w:pPr>
              <w:pStyle w:val="TAC"/>
            </w:pPr>
            <w:r w:rsidRPr="00B916EC">
              <w:t>3</w:t>
            </w:r>
          </w:p>
        </w:tc>
      </w:tr>
    </w:tbl>
    <w:p w14:paraId="0CD1F3C6" w14:textId="2E2693A3" w:rsidR="00AE1E8B" w:rsidRDefault="00AE1E8B" w:rsidP="00AE1E8B">
      <w:pPr>
        <w:rPr>
          <w:noProof/>
        </w:rPr>
      </w:pPr>
    </w:p>
    <w:p w14:paraId="64449D22" w14:textId="693C5F7A" w:rsidR="00AE1E8B" w:rsidRPr="001B2500" w:rsidRDefault="00E136A2" w:rsidP="00AE1E8B">
      <w:pPr>
        <w:pStyle w:val="B2"/>
        <w:numPr>
          <w:ilvl w:val="0"/>
          <w:numId w:val="28"/>
        </w:numPr>
        <w:rPr>
          <w:color w:val="FF0000"/>
          <w:lang w:val="en-US"/>
        </w:rPr>
      </w:pPr>
      <m:oMath>
        <m:sSub>
          <m:sSubPr>
            <m:ctrlPr>
              <w:rPr>
                <w:rFonts w:ascii="Cambria Math" w:hAnsi="Cambria Math"/>
                <w:iCs/>
                <w:color w:val="FF0000"/>
              </w:rPr>
            </m:ctrlPr>
          </m:sSubPr>
          <m:e>
            <m:r>
              <w:rPr>
                <w:rFonts w:ascii="Cambria Math" w:hAnsi="Cambria Math"/>
                <w:color w:val="FF0000"/>
              </w:rPr>
              <m:t>g</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i,l</m:t>
            </m:r>
          </m:e>
        </m:d>
        <m:r>
          <w:rPr>
            <w:rFonts w:ascii="Cambria Math"/>
            <w:color w:val="FF0000"/>
          </w:rPr>
          <m:t>=</m:t>
        </m:r>
        <m:sSub>
          <m:sSubPr>
            <m:ctrlPr>
              <w:rPr>
                <w:rFonts w:ascii="Cambria Math" w:hAnsi="Cambria Math"/>
                <w:iCs/>
                <w:color w:val="FF0000"/>
              </w:rPr>
            </m:ctrlPr>
          </m:sSubPr>
          <m:e>
            <m:r>
              <w:rPr>
                <w:rFonts w:ascii="Cambria Math" w:hAnsi="Cambria Math"/>
                <w:color w:val="FF0000"/>
              </w:rPr>
              <m:t>g</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hAnsi="Cambria Math"/>
                <w:color w:val="FF0000"/>
              </w:rPr>
              <m:t>i-1</m:t>
            </m:r>
            <m:r>
              <w:rPr>
                <w:rFonts w:ascii="Cambria Math"/>
                <w:color w:val="FF0000"/>
              </w:rPr>
              <m:t>,l</m:t>
            </m:r>
          </m:e>
        </m:d>
      </m:oMath>
      <w:r w:rsidR="00AE1E8B" w:rsidRPr="001B2500">
        <w:rPr>
          <w:color w:val="FF0000"/>
          <w:lang w:val="en-US"/>
        </w:rPr>
        <w:t xml:space="preserve"> </w:t>
      </w:r>
      <w:r w:rsidR="00AE1E8B" w:rsidRPr="001B2500">
        <w:rPr>
          <w:color w:val="FF0000"/>
        </w:rPr>
        <w:t>is</w:t>
      </w:r>
      <w:r w:rsidR="00AE1E8B" w:rsidRPr="001B2500">
        <w:rPr>
          <w:color w:val="FF0000"/>
          <w:lang w:val="en-US"/>
        </w:rPr>
        <w:t xml:space="preserve"> t</w:t>
      </w:r>
      <w:r w:rsidR="00AE1E8B" w:rsidRPr="001B2500">
        <w:rPr>
          <w:color w:val="FF0000"/>
        </w:rPr>
        <w:t>he PU</w:t>
      </w:r>
      <w:r w:rsidR="004721A2" w:rsidRPr="001B2500">
        <w:rPr>
          <w:color w:val="FF0000"/>
        </w:rPr>
        <w:t>C</w:t>
      </w:r>
      <w:r w:rsidR="00AE1E8B" w:rsidRPr="001B2500">
        <w:rPr>
          <w:color w:val="FF0000"/>
        </w:rPr>
        <w:t xml:space="preserve">CH power control adjustment state for </w:t>
      </w:r>
      <w:r w:rsidR="00AE1E8B" w:rsidRPr="001B2500">
        <w:rPr>
          <w:color w:val="FF0000"/>
          <w:lang w:val="en-US"/>
        </w:rPr>
        <w:t xml:space="preserve">active UL BWP </w:t>
      </w:r>
      <m:oMath>
        <m:r>
          <w:rPr>
            <w:rFonts w:ascii="Cambria Math" w:hAnsi="Cambria Math"/>
            <w:color w:val="FF0000"/>
          </w:rPr>
          <m:t>b</m:t>
        </m:r>
      </m:oMath>
      <w:r w:rsidR="00AE1E8B" w:rsidRPr="001B2500">
        <w:rPr>
          <w:iCs/>
          <w:color w:val="FF0000"/>
          <w:lang w:val="en-US"/>
        </w:rPr>
        <w:t xml:space="preserve"> </w:t>
      </w:r>
      <w:r w:rsidR="00AE1E8B" w:rsidRPr="001B2500">
        <w:rPr>
          <w:color w:val="FF0000"/>
          <w:lang w:val="en-US"/>
        </w:rPr>
        <w:t xml:space="preserve">of carrier </w:t>
      </w:r>
      <m:oMath>
        <m:r>
          <w:rPr>
            <w:rFonts w:ascii="Cambria Math" w:hAnsi="Cambria Math"/>
            <w:color w:val="FF0000"/>
            <w:lang w:val="en-US"/>
          </w:rPr>
          <m:t>f</m:t>
        </m:r>
      </m:oMath>
      <w:r w:rsidR="00AE1E8B" w:rsidRPr="001B2500">
        <w:rPr>
          <w:iCs/>
          <w:color w:val="FF0000"/>
          <w:lang w:val="en-US"/>
        </w:rPr>
        <w:t xml:space="preserve"> of</w:t>
      </w:r>
      <w:r w:rsidR="00AE1E8B" w:rsidRPr="001B2500">
        <w:rPr>
          <w:color w:val="FF0000"/>
        </w:rPr>
        <w:t xml:space="preserve"> serving cell </w:t>
      </w:r>
      <m:oMath>
        <m:r>
          <w:rPr>
            <w:rFonts w:ascii="Cambria Math" w:hAnsi="Cambria Math"/>
            <w:color w:val="FF0000"/>
          </w:rPr>
          <m:t>c</m:t>
        </m:r>
      </m:oMath>
      <w:r w:rsidR="00AE1E8B" w:rsidRPr="001B2500">
        <w:rPr>
          <w:iCs/>
          <w:color w:val="FF0000"/>
          <w:position w:val="-6"/>
        </w:rPr>
        <w:t xml:space="preserve"> </w:t>
      </w:r>
      <w:r w:rsidR="00AE1E8B" w:rsidRPr="001B2500">
        <w:rPr>
          <w:color w:val="FF0000"/>
          <w:lang w:val="en-US"/>
        </w:rPr>
        <w:t>and PU</w:t>
      </w:r>
      <w:r w:rsidR="004721A2" w:rsidRPr="001B2500">
        <w:rPr>
          <w:color w:val="FF0000"/>
          <w:lang w:val="en-US"/>
        </w:rPr>
        <w:t>C</w:t>
      </w:r>
      <w:r w:rsidR="00AE1E8B" w:rsidRPr="001B2500">
        <w:rPr>
          <w:color w:val="FF0000"/>
          <w:lang w:val="en-US"/>
        </w:rPr>
        <w:t xml:space="preserve">CH transmission occasion </w:t>
      </w:r>
      <m:oMath>
        <m:r>
          <w:rPr>
            <w:rFonts w:ascii="Cambria Math" w:hAnsi="Cambria Math"/>
            <w:color w:val="FF0000"/>
            <w:lang w:val="en-US"/>
          </w:rPr>
          <m:t>i</m:t>
        </m:r>
      </m:oMath>
      <w:r w:rsidR="00AE1E8B" w:rsidRPr="001B2500">
        <w:rPr>
          <w:color w:val="FF0000"/>
        </w:rPr>
        <w:t>,</w:t>
      </w:r>
      <w:r w:rsidR="00C42460">
        <w:rPr>
          <w:color w:val="FF0000"/>
        </w:rPr>
        <w:t xml:space="preserve"> when </w:t>
      </w:r>
      <w:r w:rsidR="00C42460" w:rsidRPr="00FF3F81">
        <w:rPr>
          <w:color w:val="FF0000"/>
          <w:lang w:val="en-US"/>
        </w:rPr>
        <w:t xml:space="preserve">the UE is provided </w:t>
      </w:r>
      <w:r w:rsidR="00C42460" w:rsidRPr="00FF3F81">
        <w:rPr>
          <w:bCs/>
          <w:i/>
          <w:iCs/>
          <w:color w:val="FF0000"/>
          <w:lang w:val="en-US" w:eastAsia="x-none"/>
        </w:rPr>
        <w:t>PUCCH-DMRS-Bundling</w:t>
      </w:r>
      <w:r w:rsidR="00C42460" w:rsidRPr="00FF3F81">
        <w:rPr>
          <w:bCs/>
          <w:color w:val="FF0000"/>
          <w:lang w:val="en-US" w:eastAsia="x-none"/>
        </w:rPr>
        <w:t xml:space="preserve"> = ‘enabled’</w:t>
      </w:r>
      <w:r w:rsidR="00C42460">
        <w:rPr>
          <w:bCs/>
          <w:color w:val="FF0000"/>
          <w:lang w:val="en-US" w:eastAsia="x-none"/>
        </w:rPr>
        <w:t xml:space="preserve"> </w:t>
      </w:r>
      <w:r w:rsidR="00AE1E8B" w:rsidRPr="001B2500">
        <w:rPr>
          <w:color w:val="FF0000"/>
          <w:lang w:val="en-US"/>
        </w:rPr>
        <w:t>and PU</w:t>
      </w:r>
      <w:r w:rsidR="004721A2" w:rsidRPr="001B2500">
        <w:rPr>
          <w:color w:val="FF0000"/>
          <w:lang w:val="en-US"/>
        </w:rPr>
        <w:t>C</w:t>
      </w:r>
      <w:r w:rsidR="00AE1E8B" w:rsidRPr="001B2500">
        <w:rPr>
          <w:color w:val="FF0000"/>
          <w:lang w:val="en-US"/>
        </w:rPr>
        <w:t xml:space="preserve">CH transmission occasion </w:t>
      </w:r>
      <m:oMath>
        <m:r>
          <w:rPr>
            <w:rFonts w:ascii="Cambria Math" w:hAnsi="Cambria Math"/>
            <w:color w:val="FF0000"/>
            <w:lang w:val="en-US"/>
          </w:rPr>
          <m:t>i</m:t>
        </m:r>
      </m:oMath>
      <w:r w:rsidR="00AE1E8B" w:rsidRPr="001B2500">
        <w:rPr>
          <w:color w:val="FF0000"/>
          <w:lang w:val="en-US"/>
        </w:rPr>
        <w:t xml:space="preserve"> is not the first PU</w:t>
      </w:r>
      <w:r w:rsidR="00A20E66" w:rsidRPr="001B2500">
        <w:rPr>
          <w:color w:val="FF0000"/>
          <w:lang w:val="en-US"/>
        </w:rPr>
        <w:t>C</w:t>
      </w:r>
      <w:r w:rsidR="00AE1E8B" w:rsidRPr="001B2500">
        <w:rPr>
          <w:color w:val="FF0000"/>
          <w:lang w:val="en-US"/>
        </w:rPr>
        <w:t xml:space="preserve">CH transmission occasion within the first nominal </w:t>
      </w:r>
      <w:r w:rsidR="00C42460">
        <w:rPr>
          <w:color w:val="FF0000"/>
          <w:lang w:val="en-US"/>
        </w:rPr>
        <w:t>time domain window</w:t>
      </w:r>
      <w:r w:rsidR="00C42460">
        <w:rPr>
          <w:color w:val="FF0000"/>
        </w:rPr>
        <w:t xml:space="preserve">, </w:t>
      </w:r>
      <w:r w:rsidR="00C42460" w:rsidRPr="00FF3F81">
        <w:rPr>
          <w:color w:val="FF0000"/>
          <w:lang w:val="en-US"/>
        </w:rPr>
        <w:t xml:space="preserve">where </w:t>
      </w:r>
      <w:r w:rsidR="00C42460" w:rsidRPr="00676EC7">
        <w:rPr>
          <w:bCs/>
          <w:color w:val="FF0000"/>
          <w:lang w:val="en-US" w:eastAsia="x-none"/>
        </w:rPr>
        <w:t>the time domain window is determined as described in</w:t>
      </w:r>
      <w:r w:rsidR="00C42460" w:rsidRPr="00676EC7">
        <w:rPr>
          <w:i/>
          <w:color w:val="FF0000"/>
          <w:lang w:val="en-US" w:eastAsia="x-none"/>
        </w:rPr>
        <w:t xml:space="preserve"> </w:t>
      </w:r>
      <w:r w:rsidR="00C42460" w:rsidRPr="00676EC7">
        <w:rPr>
          <w:color w:val="FF0000"/>
          <w:lang w:val="en-US" w:eastAsia="x-none"/>
        </w:rPr>
        <w:t>[6, TS 38.214]</w:t>
      </w:r>
      <w:r w:rsidR="00AE1E8B" w:rsidRPr="001B2500">
        <w:rPr>
          <w:color w:val="FF0000"/>
        </w:rPr>
        <w:t>.</w:t>
      </w:r>
    </w:p>
    <w:p w14:paraId="18FAB028" w14:textId="0B431DD3" w:rsidR="00AE1E8B" w:rsidRDefault="00AE1E8B" w:rsidP="00B038E7">
      <w:pPr>
        <w:rPr>
          <w:noProof/>
          <w:lang w:val="en-US"/>
        </w:rPr>
      </w:pPr>
    </w:p>
    <w:p w14:paraId="13A0A79D" w14:textId="77777777" w:rsidR="006E7AF5" w:rsidRPr="001B2500" w:rsidRDefault="006E7AF5" w:rsidP="006E7AF5">
      <w:pPr>
        <w:jc w:val="center"/>
        <w:rPr>
          <w:b/>
          <w:bCs/>
          <w:noProof/>
          <w:sz w:val="24"/>
          <w:szCs w:val="24"/>
        </w:rPr>
      </w:pPr>
      <w:r w:rsidRPr="001B2500">
        <w:rPr>
          <w:b/>
          <w:bCs/>
          <w:noProof/>
          <w:sz w:val="24"/>
          <w:szCs w:val="24"/>
        </w:rPr>
        <w:t>***** Unaffected subclauses omitted *****</w:t>
      </w:r>
    </w:p>
    <w:p w14:paraId="28DBCEFE" w14:textId="77777777" w:rsidR="006E7AF5" w:rsidRPr="00B038E7" w:rsidRDefault="006E7AF5" w:rsidP="00B038E7">
      <w:pPr>
        <w:rPr>
          <w:noProof/>
          <w:lang w:val="en-US"/>
        </w:rPr>
      </w:pPr>
    </w:p>
    <w:sectPr w:rsidR="006E7AF5" w:rsidRPr="00B038E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B6723" w14:textId="77777777" w:rsidR="00F86ECC" w:rsidRDefault="00F86ECC">
      <w:r>
        <w:separator/>
      </w:r>
    </w:p>
  </w:endnote>
  <w:endnote w:type="continuationSeparator" w:id="0">
    <w:p w14:paraId="77CF0621" w14:textId="77777777" w:rsidR="00F86ECC" w:rsidRDefault="00F8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E21752" w:rsidRDefault="00E21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E21752" w:rsidRDefault="00E21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E21752" w:rsidRDefault="00E21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482FA" w14:textId="77777777" w:rsidR="00F86ECC" w:rsidRDefault="00F86ECC">
      <w:r>
        <w:separator/>
      </w:r>
    </w:p>
  </w:footnote>
  <w:footnote w:type="continuationSeparator" w:id="0">
    <w:p w14:paraId="3900A995" w14:textId="77777777" w:rsidR="00F86ECC" w:rsidRDefault="00F86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1752" w:rsidRDefault="00E21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E21752" w:rsidRDefault="00E21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E21752" w:rsidRDefault="00E21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1752" w:rsidRDefault="00E217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1752" w:rsidRDefault="00E217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1752" w:rsidRDefault="00E21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0C30B43"/>
    <w:multiLevelType w:val="hybridMultilevel"/>
    <w:tmpl w:val="55AE8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3F4780"/>
    <w:multiLevelType w:val="hybridMultilevel"/>
    <w:tmpl w:val="6686B178"/>
    <w:lvl w:ilvl="0" w:tplc="A1FE0A5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A5D04"/>
    <w:multiLevelType w:val="hybridMultilevel"/>
    <w:tmpl w:val="68F88444"/>
    <w:lvl w:ilvl="0" w:tplc="A1FE0A56">
      <w:start w:val="6"/>
      <w:numFmt w:val="bullet"/>
      <w:lvlText w:val="-"/>
      <w:lvlJc w:val="left"/>
      <w:pPr>
        <w:ind w:left="11152" w:hanging="360"/>
      </w:pPr>
      <w:rPr>
        <w:rFonts w:ascii="Times New Roman" w:eastAsia="SimSun" w:hAnsi="Times New Roman" w:cs="Times New Roman" w:hint="default"/>
      </w:rPr>
    </w:lvl>
    <w:lvl w:ilvl="1" w:tplc="04090003">
      <w:start w:val="1"/>
      <w:numFmt w:val="bullet"/>
      <w:lvlText w:val="o"/>
      <w:lvlJc w:val="left"/>
      <w:pPr>
        <w:ind w:left="11872" w:hanging="360"/>
      </w:pPr>
      <w:rPr>
        <w:rFonts w:ascii="Courier New" w:hAnsi="Courier New" w:cs="Courier New" w:hint="default"/>
      </w:rPr>
    </w:lvl>
    <w:lvl w:ilvl="2" w:tplc="04090005">
      <w:start w:val="1"/>
      <w:numFmt w:val="bullet"/>
      <w:lvlText w:val=""/>
      <w:lvlJc w:val="left"/>
      <w:pPr>
        <w:ind w:left="12592" w:hanging="360"/>
      </w:pPr>
      <w:rPr>
        <w:rFonts w:ascii="Wingdings" w:hAnsi="Wingdings" w:hint="default"/>
      </w:rPr>
    </w:lvl>
    <w:lvl w:ilvl="3" w:tplc="04090001">
      <w:start w:val="1"/>
      <w:numFmt w:val="bullet"/>
      <w:lvlText w:val=""/>
      <w:lvlJc w:val="left"/>
      <w:pPr>
        <w:ind w:left="13312" w:hanging="360"/>
      </w:pPr>
      <w:rPr>
        <w:rFonts w:ascii="Symbol" w:hAnsi="Symbol" w:hint="default"/>
      </w:rPr>
    </w:lvl>
    <w:lvl w:ilvl="4" w:tplc="04090003">
      <w:start w:val="1"/>
      <w:numFmt w:val="bullet"/>
      <w:lvlText w:val="o"/>
      <w:lvlJc w:val="left"/>
      <w:pPr>
        <w:ind w:left="14032" w:hanging="360"/>
      </w:pPr>
      <w:rPr>
        <w:rFonts w:ascii="Courier New" w:hAnsi="Courier New" w:cs="Courier New" w:hint="default"/>
      </w:rPr>
    </w:lvl>
    <w:lvl w:ilvl="5" w:tplc="04090005">
      <w:start w:val="1"/>
      <w:numFmt w:val="bullet"/>
      <w:lvlText w:val=""/>
      <w:lvlJc w:val="left"/>
      <w:pPr>
        <w:ind w:left="14752" w:hanging="360"/>
      </w:pPr>
      <w:rPr>
        <w:rFonts w:ascii="Wingdings" w:hAnsi="Wingdings" w:hint="default"/>
      </w:rPr>
    </w:lvl>
    <w:lvl w:ilvl="6" w:tplc="04090001" w:tentative="1">
      <w:start w:val="1"/>
      <w:numFmt w:val="bullet"/>
      <w:lvlText w:val=""/>
      <w:lvlJc w:val="left"/>
      <w:pPr>
        <w:ind w:left="15472" w:hanging="360"/>
      </w:pPr>
      <w:rPr>
        <w:rFonts w:ascii="Symbol" w:hAnsi="Symbol" w:hint="default"/>
      </w:rPr>
    </w:lvl>
    <w:lvl w:ilvl="7" w:tplc="04090003" w:tentative="1">
      <w:start w:val="1"/>
      <w:numFmt w:val="bullet"/>
      <w:lvlText w:val="o"/>
      <w:lvlJc w:val="left"/>
      <w:pPr>
        <w:ind w:left="16192" w:hanging="360"/>
      </w:pPr>
      <w:rPr>
        <w:rFonts w:ascii="Courier New" w:hAnsi="Courier New" w:cs="Courier New" w:hint="default"/>
      </w:rPr>
    </w:lvl>
    <w:lvl w:ilvl="8" w:tplc="04090005" w:tentative="1">
      <w:start w:val="1"/>
      <w:numFmt w:val="bullet"/>
      <w:lvlText w:val=""/>
      <w:lvlJc w:val="left"/>
      <w:pPr>
        <w:ind w:left="16912"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556621"/>
    <w:multiLevelType w:val="hybridMultilevel"/>
    <w:tmpl w:val="BF9EA0B8"/>
    <w:lvl w:ilvl="0" w:tplc="4E5CA9E4">
      <w:numFmt w:val="bullet"/>
      <w:lvlText w:val="-"/>
      <w:lvlJc w:val="left"/>
      <w:pPr>
        <w:ind w:left="1571" w:hanging="360"/>
      </w:pPr>
      <w:rPr>
        <w:rFonts w:ascii="Times New Roman" w:eastAsia="MS Mincho" w:hAnsi="Times New Roman"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DD4B46"/>
    <w:multiLevelType w:val="hybridMultilevel"/>
    <w:tmpl w:val="2152909C"/>
    <w:lvl w:ilvl="0" w:tplc="A1FE0A56">
      <w:start w:val="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8"/>
  </w:num>
  <w:num w:numId="3">
    <w:abstractNumId w:val="28"/>
  </w:num>
  <w:num w:numId="4">
    <w:abstractNumId w:val="19"/>
  </w:num>
  <w:num w:numId="5">
    <w:abstractNumId w:val="16"/>
  </w:num>
  <w:num w:numId="6">
    <w:abstractNumId w:val="4"/>
  </w:num>
  <w:num w:numId="7">
    <w:abstractNumId w:val="26"/>
  </w:num>
  <w:num w:numId="8">
    <w:abstractNumId w:val="13"/>
  </w:num>
  <w:num w:numId="9">
    <w:abstractNumId w:val="23"/>
  </w:num>
  <w:num w:numId="10">
    <w:abstractNumId w:val="17"/>
  </w:num>
  <w:num w:numId="11">
    <w:abstractNumId w:val="7"/>
  </w:num>
  <w:num w:numId="12">
    <w:abstractNumId w:val="1"/>
  </w:num>
  <w:num w:numId="13">
    <w:abstractNumId w:val="2"/>
  </w:num>
  <w:num w:numId="14">
    <w:abstractNumId w:val="25"/>
  </w:num>
  <w:num w:numId="15">
    <w:abstractNumId w:val="0"/>
  </w:num>
  <w:num w:numId="16">
    <w:abstractNumId w:val="20"/>
  </w:num>
  <w:num w:numId="17">
    <w:abstractNumId w:val="21"/>
  </w:num>
  <w:num w:numId="18">
    <w:abstractNumId w:val="27"/>
  </w:num>
  <w:num w:numId="19">
    <w:abstractNumId w:val="8"/>
  </w:num>
  <w:num w:numId="20">
    <w:abstractNumId w:val="15"/>
  </w:num>
  <w:num w:numId="21">
    <w:abstractNumId w:val="11"/>
  </w:num>
  <w:num w:numId="22">
    <w:abstractNumId w:val="10"/>
  </w:num>
  <w:num w:numId="23">
    <w:abstractNumId w:val="6"/>
  </w:num>
  <w:num w:numId="24">
    <w:abstractNumId w:val="14"/>
  </w:num>
  <w:num w:numId="25">
    <w:abstractNumId w:val="22"/>
  </w:num>
  <w:num w:numId="26">
    <w:abstractNumId w:val="12"/>
  </w:num>
  <w:num w:numId="27">
    <w:abstractNumId w:val="5"/>
  </w:num>
  <w:num w:numId="28">
    <w:abstractNumId w:val="24"/>
  </w:num>
  <w:num w:numId="29">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DA9"/>
    <w:rsid w:val="00056A10"/>
    <w:rsid w:val="00062051"/>
    <w:rsid w:val="00065B7E"/>
    <w:rsid w:val="000A6394"/>
    <w:rsid w:val="000B7FED"/>
    <w:rsid w:val="000C038A"/>
    <w:rsid w:val="000C3BEF"/>
    <w:rsid w:val="000C6598"/>
    <w:rsid w:val="000D44B3"/>
    <w:rsid w:val="000D6B61"/>
    <w:rsid w:val="00125CFE"/>
    <w:rsid w:val="00145D43"/>
    <w:rsid w:val="00174633"/>
    <w:rsid w:val="00192C46"/>
    <w:rsid w:val="001A08B3"/>
    <w:rsid w:val="001A7B60"/>
    <w:rsid w:val="001B2500"/>
    <w:rsid w:val="001B52F0"/>
    <w:rsid w:val="001B7A65"/>
    <w:rsid w:val="001E41F3"/>
    <w:rsid w:val="00206CA9"/>
    <w:rsid w:val="0021132E"/>
    <w:rsid w:val="00244C75"/>
    <w:rsid w:val="0026004D"/>
    <w:rsid w:val="002640DD"/>
    <w:rsid w:val="00272C71"/>
    <w:rsid w:val="00275D12"/>
    <w:rsid w:val="00284FEB"/>
    <w:rsid w:val="002860C4"/>
    <w:rsid w:val="00296482"/>
    <w:rsid w:val="002A0673"/>
    <w:rsid w:val="002B5741"/>
    <w:rsid w:val="002E472E"/>
    <w:rsid w:val="002F2959"/>
    <w:rsid w:val="00305409"/>
    <w:rsid w:val="00335DB1"/>
    <w:rsid w:val="00341BFF"/>
    <w:rsid w:val="00347013"/>
    <w:rsid w:val="003609EF"/>
    <w:rsid w:val="0036231A"/>
    <w:rsid w:val="00362865"/>
    <w:rsid w:val="00374DD4"/>
    <w:rsid w:val="00381B06"/>
    <w:rsid w:val="003B3B2F"/>
    <w:rsid w:val="003B40D8"/>
    <w:rsid w:val="003D4119"/>
    <w:rsid w:val="003E1A36"/>
    <w:rsid w:val="003E2C6C"/>
    <w:rsid w:val="00410371"/>
    <w:rsid w:val="00412C77"/>
    <w:rsid w:val="004242F1"/>
    <w:rsid w:val="00453E96"/>
    <w:rsid w:val="00465BBE"/>
    <w:rsid w:val="004721A2"/>
    <w:rsid w:val="004A1D50"/>
    <w:rsid w:val="004B75B7"/>
    <w:rsid w:val="004F398E"/>
    <w:rsid w:val="004F4267"/>
    <w:rsid w:val="005060DB"/>
    <w:rsid w:val="005120E2"/>
    <w:rsid w:val="0051580D"/>
    <w:rsid w:val="00547111"/>
    <w:rsid w:val="00592D74"/>
    <w:rsid w:val="005C33F6"/>
    <w:rsid w:val="005D416C"/>
    <w:rsid w:val="005E2C44"/>
    <w:rsid w:val="005F1226"/>
    <w:rsid w:val="00600A07"/>
    <w:rsid w:val="006128AD"/>
    <w:rsid w:val="00621188"/>
    <w:rsid w:val="006257ED"/>
    <w:rsid w:val="006262FF"/>
    <w:rsid w:val="00627AF1"/>
    <w:rsid w:val="00641B6C"/>
    <w:rsid w:val="0066181B"/>
    <w:rsid w:val="00665C47"/>
    <w:rsid w:val="00686B1B"/>
    <w:rsid w:val="00695808"/>
    <w:rsid w:val="006B0F3A"/>
    <w:rsid w:val="006B46FB"/>
    <w:rsid w:val="006E21FB"/>
    <w:rsid w:val="006E7AF5"/>
    <w:rsid w:val="00732C9D"/>
    <w:rsid w:val="0074006D"/>
    <w:rsid w:val="00770510"/>
    <w:rsid w:val="00782B79"/>
    <w:rsid w:val="007870D6"/>
    <w:rsid w:val="00790BB8"/>
    <w:rsid w:val="00792342"/>
    <w:rsid w:val="007977A8"/>
    <w:rsid w:val="007B512A"/>
    <w:rsid w:val="007B566D"/>
    <w:rsid w:val="007C2097"/>
    <w:rsid w:val="007D415E"/>
    <w:rsid w:val="007D6A07"/>
    <w:rsid w:val="007D6BD6"/>
    <w:rsid w:val="007E37A0"/>
    <w:rsid w:val="007F7259"/>
    <w:rsid w:val="008040A8"/>
    <w:rsid w:val="008125E1"/>
    <w:rsid w:val="008279FA"/>
    <w:rsid w:val="008465F0"/>
    <w:rsid w:val="008626E7"/>
    <w:rsid w:val="00862C04"/>
    <w:rsid w:val="00870EE7"/>
    <w:rsid w:val="0087689C"/>
    <w:rsid w:val="008802A0"/>
    <w:rsid w:val="008863B9"/>
    <w:rsid w:val="008936EF"/>
    <w:rsid w:val="008A45A6"/>
    <w:rsid w:val="008F3789"/>
    <w:rsid w:val="008F686C"/>
    <w:rsid w:val="009148DE"/>
    <w:rsid w:val="00934EDA"/>
    <w:rsid w:val="00941E30"/>
    <w:rsid w:val="009777D9"/>
    <w:rsid w:val="00980263"/>
    <w:rsid w:val="00980F59"/>
    <w:rsid w:val="00981173"/>
    <w:rsid w:val="00991B88"/>
    <w:rsid w:val="009A5753"/>
    <w:rsid w:val="009A579D"/>
    <w:rsid w:val="009C45D5"/>
    <w:rsid w:val="009D7C02"/>
    <w:rsid w:val="009E3297"/>
    <w:rsid w:val="009F734F"/>
    <w:rsid w:val="00A15AFF"/>
    <w:rsid w:val="00A20E66"/>
    <w:rsid w:val="00A246B6"/>
    <w:rsid w:val="00A47E70"/>
    <w:rsid w:val="00A50CF0"/>
    <w:rsid w:val="00A5548B"/>
    <w:rsid w:val="00A7671C"/>
    <w:rsid w:val="00A81470"/>
    <w:rsid w:val="00A856FC"/>
    <w:rsid w:val="00AA0BA4"/>
    <w:rsid w:val="00AA2CBC"/>
    <w:rsid w:val="00AC5458"/>
    <w:rsid w:val="00AC5820"/>
    <w:rsid w:val="00AD1CD8"/>
    <w:rsid w:val="00AD1FE5"/>
    <w:rsid w:val="00AE1E8B"/>
    <w:rsid w:val="00B038E7"/>
    <w:rsid w:val="00B244C3"/>
    <w:rsid w:val="00B258BB"/>
    <w:rsid w:val="00B31683"/>
    <w:rsid w:val="00B44312"/>
    <w:rsid w:val="00B67B97"/>
    <w:rsid w:val="00B71409"/>
    <w:rsid w:val="00B7689F"/>
    <w:rsid w:val="00B76A36"/>
    <w:rsid w:val="00B84036"/>
    <w:rsid w:val="00B95906"/>
    <w:rsid w:val="00B968C8"/>
    <w:rsid w:val="00BA232A"/>
    <w:rsid w:val="00BA3EC5"/>
    <w:rsid w:val="00BA51D9"/>
    <w:rsid w:val="00BA6B0D"/>
    <w:rsid w:val="00BB5DFC"/>
    <w:rsid w:val="00BC5CCD"/>
    <w:rsid w:val="00BD279D"/>
    <w:rsid w:val="00BD6BB8"/>
    <w:rsid w:val="00BF4B2B"/>
    <w:rsid w:val="00BF4D0B"/>
    <w:rsid w:val="00C07C7B"/>
    <w:rsid w:val="00C42460"/>
    <w:rsid w:val="00C66BA2"/>
    <w:rsid w:val="00C852B7"/>
    <w:rsid w:val="00C95985"/>
    <w:rsid w:val="00CC5026"/>
    <w:rsid w:val="00CC5DD8"/>
    <w:rsid w:val="00CC68D0"/>
    <w:rsid w:val="00CD361E"/>
    <w:rsid w:val="00D03F9A"/>
    <w:rsid w:val="00D06504"/>
    <w:rsid w:val="00D06D51"/>
    <w:rsid w:val="00D16A2B"/>
    <w:rsid w:val="00D24991"/>
    <w:rsid w:val="00D32689"/>
    <w:rsid w:val="00D50255"/>
    <w:rsid w:val="00D53557"/>
    <w:rsid w:val="00D645CE"/>
    <w:rsid w:val="00D66520"/>
    <w:rsid w:val="00DE34CF"/>
    <w:rsid w:val="00E136A2"/>
    <w:rsid w:val="00E13F3D"/>
    <w:rsid w:val="00E1524F"/>
    <w:rsid w:val="00E21752"/>
    <w:rsid w:val="00E34898"/>
    <w:rsid w:val="00EB09B7"/>
    <w:rsid w:val="00EC52F8"/>
    <w:rsid w:val="00EC556C"/>
    <w:rsid w:val="00EE7D7C"/>
    <w:rsid w:val="00EF1D06"/>
    <w:rsid w:val="00F14197"/>
    <w:rsid w:val="00F25D98"/>
    <w:rsid w:val="00F300FB"/>
    <w:rsid w:val="00F61C40"/>
    <w:rsid w:val="00F72E00"/>
    <w:rsid w:val="00F863C6"/>
    <w:rsid w:val="00F86ECC"/>
    <w:rsid w:val="00F93764"/>
    <w:rsid w:val="00FA73FB"/>
    <w:rsid w:val="00FB6386"/>
    <w:rsid w:val="00FF23A5"/>
    <w:rsid w:val="00FF6B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qFormat/>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 w:type="character" w:customStyle="1" w:styleId="B4Char">
    <w:name w:val="B4 Char"/>
    <w:link w:val="B4"/>
    <w:qFormat/>
    <w:rsid w:val="004F4267"/>
    <w:rPr>
      <w:rFonts w:ascii="Times New Roman" w:hAnsi="Times New Roman"/>
      <w:lang w:val="en-GB" w:eastAsia="en-US"/>
    </w:rPr>
  </w:style>
  <w:style w:type="character" w:customStyle="1" w:styleId="B5Char">
    <w:name w:val="B5 Char"/>
    <w:link w:val="B5"/>
    <w:rsid w:val="004F42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5AIRPNAIUNRU-1830940522-14145</_dlc_DocId>
    <_dlc_DocIdUrl xmlns="71c5aaf6-e6ce-465b-b873-5148d2a4c105">
      <Url>https://nokia.sharepoint.com/sites/c5g/5gradio/_layouts/15/DocIdRedir.aspx?ID=5AIRPNAIUNRU-1830940522-14145</Url>
      <Description>5AIRPNAIUNRU-1830940522-14145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232D1-38FB-415E-BF7D-BF260DE2F91F}">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1637</TotalTime>
  <Pages>4</Pages>
  <Words>1565</Words>
  <Characters>9493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76</cp:revision>
  <cp:lastPrinted>1899-12-31T23:00:00Z</cp:lastPrinted>
  <dcterms:created xsi:type="dcterms:W3CDTF">2022-02-14T15:37:00Z</dcterms:created>
  <dcterms:modified xsi:type="dcterms:W3CDTF">2022-08-12T14:06:00Z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59440dc5-2c1c-40de-9cb3-777c67443f08</vt:lpwstr>
  </property>
</Properties>
</file>